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2" w:rsidRDefault="00A947D2" w:rsidP="00A947D2">
      <w:pPr>
        <w:pStyle w:val="Nzev"/>
        <w:jc w:val="center"/>
        <w:rPr>
          <w:rFonts w:eastAsia="Calibri"/>
        </w:rPr>
      </w:pPr>
      <w:bookmarkStart w:id="0" w:name="_GoBack"/>
      <w:bookmarkEnd w:id="0"/>
      <w:r>
        <w:rPr>
          <w:rFonts w:eastAsia="Calibri"/>
        </w:rPr>
        <w:t>Seznam stavebních prací</w:t>
      </w:r>
    </w:p>
    <w:p w:rsidR="00A947D2" w:rsidRPr="00A947D2" w:rsidRDefault="00A947D2" w:rsidP="00A947D2"/>
    <w:tbl>
      <w:tblPr>
        <w:tblW w:w="913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092"/>
      </w:tblGrid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B7D0F" w:rsidRDefault="00795458" w:rsidP="00AD0EAE">
            <w:pPr>
              <w:pStyle w:val="Styl2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Revitalizace zámeckého parku v Třebíči – III. etapa</w:t>
            </w:r>
          </w:p>
        </w:tc>
      </w:tr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D51D6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lang w:eastAsia="en-US"/>
              </w:rPr>
            </w:pPr>
            <w:r w:rsidRPr="008D51D6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:rsidR="00A947D2" w:rsidRDefault="00A947D2" w:rsidP="00A947D2">
      <w:pPr>
        <w:pStyle w:val="Psmena"/>
        <w:numPr>
          <w:ilvl w:val="0"/>
          <w:numId w:val="0"/>
        </w:numPr>
        <w:ind w:left="851" w:hanging="284"/>
      </w:pPr>
    </w:p>
    <w:p w:rsidR="00A947D2" w:rsidRDefault="00A947D2" w:rsidP="00A947D2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95458" w:rsidRDefault="00795458" w:rsidP="00A947D2">
      <w:pPr>
        <w:spacing w:before="120" w:after="120"/>
        <w:jc w:val="both"/>
        <w:rPr>
          <w:rFonts w:ascii="Arial" w:eastAsia="Calibri" w:hAnsi="Arial" w:cs="Arial"/>
        </w:rPr>
      </w:pPr>
    </w:p>
    <w:p w:rsidR="00795458" w:rsidRDefault="00795458" w:rsidP="00A947D2">
      <w:pPr>
        <w:spacing w:before="120" w:after="120"/>
        <w:jc w:val="both"/>
        <w:rPr>
          <w:rFonts w:ascii="Arial" w:eastAsia="Calibri" w:hAnsi="Arial" w:cs="Arial"/>
        </w:rPr>
      </w:pPr>
    </w:p>
    <w:p w:rsidR="00A947D2" w:rsidRDefault="00A947D2" w:rsidP="00A947D2">
      <w:pPr>
        <w:spacing w:before="120"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Jako účastník v zadávacím řízení čestně prohlašuji, že výše uvedené stavební práce byly realizovány řádně, odborně a včas. </w:t>
      </w: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rPr>
          <w:highlight w:val="yellow"/>
        </w:rPr>
        <w:t xml:space="preserve">V ……… dne …… </w:t>
      </w: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t>……………….………………………………………………</w:t>
      </w:r>
    </w:p>
    <w:p w:rsidR="00A947D2" w:rsidRPr="008D51D6" w:rsidRDefault="00A947D2" w:rsidP="00A947D2">
      <w:pPr>
        <w:pStyle w:val="Obyejn"/>
        <w:rPr>
          <w:sz w:val="22"/>
          <w:szCs w:val="22"/>
          <w:highlight w:val="yellow"/>
        </w:rPr>
      </w:pPr>
      <w:r w:rsidRPr="008D51D6">
        <w:rPr>
          <w:color w:val="auto"/>
          <w:sz w:val="22"/>
          <w:szCs w:val="22"/>
          <w:highlight w:val="yellow"/>
        </w:rPr>
        <w:t>Jméno, funkce a podpis oprávněné osoby</w:t>
      </w:r>
    </w:p>
    <w:p w:rsidR="004476F9" w:rsidRDefault="004476F9"/>
    <w:sectPr w:rsidR="0044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B"/>
    <w:rsid w:val="000F5D33"/>
    <w:rsid w:val="004476F9"/>
    <w:rsid w:val="00795458"/>
    <w:rsid w:val="00A947D2"/>
    <w:rsid w:val="00AD0EAE"/>
    <w:rsid w:val="00B8769F"/>
    <w:rsid w:val="00D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BE3EA-20F4-4818-A7BC-FF277B8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47D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947D2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A947D2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A947D2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A947D2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A947D2"/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A947D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A947D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A947D2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A947D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A947D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A947D2"/>
    <w:rPr>
      <w:rFonts w:ascii="Calibri" w:eastAsia="Times New Roman" w:hAnsi="Calibri" w:cs="Times New Roman"/>
      <w:b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A947D2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947D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947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A9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94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2</cp:revision>
  <dcterms:created xsi:type="dcterms:W3CDTF">2026-04-23T07:50:00Z</dcterms:created>
  <dcterms:modified xsi:type="dcterms:W3CDTF">2026-04-23T07:50:00Z</dcterms:modified>
</cp:coreProperties>
</file>