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E7F40" w14:textId="77777777" w:rsidR="00A55273" w:rsidRDefault="00A55273" w:rsidP="00A55273">
      <w:pPr>
        <w:spacing w:after="120"/>
        <w:jc w:val="center"/>
        <w:rPr>
          <w:rFonts w:asciiTheme="minorHAnsi" w:eastAsia="Times New Roman" w:cstheme="minorHAnsi"/>
          <w:b/>
        </w:rPr>
      </w:pPr>
      <w:r w:rsidRPr="007F268C">
        <w:rPr>
          <w:rFonts w:asciiTheme="minorHAnsi" w:eastAsia="Times New Roman" w:cstheme="minorHAnsi"/>
          <w:b/>
        </w:rPr>
        <w:t xml:space="preserve">PŘÍLOHA Č. 4 ZADÁVACÍ DOKUMENTACE </w:t>
      </w:r>
    </w:p>
    <w:p w14:paraId="29789847" w14:textId="0C3C651C" w:rsidR="00C30F9D" w:rsidRDefault="00C30F9D" w:rsidP="00A55273">
      <w:pPr>
        <w:spacing w:after="120"/>
        <w:jc w:val="center"/>
        <w:rPr>
          <w:rFonts w:asciiTheme="minorHAnsi" w:eastAsia="Times New Roman" w:cstheme="minorHAnsi"/>
          <w:b/>
        </w:rPr>
      </w:pPr>
      <w:r w:rsidRPr="00C30F9D">
        <w:rPr>
          <w:rFonts w:asciiTheme="minorHAnsi" w:eastAsia="Times New Roman" w:cstheme="minorHAnsi"/>
          <w:b/>
        </w:rPr>
        <w:t>Tarif a Smluvní přepravní podmínky platné a účinné ke dni zahájení zadávacího řízení</w:t>
      </w:r>
    </w:p>
    <w:p w14:paraId="6A856EAD" w14:textId="77777777" w:rsidR="00C30F9D" w:rsidRPr="007F268C" w:rsidRDefault="00C30F9D" w:rsidP="00A55273">
      <w:pPr>
        <w:spacing w:after="120"/>
        <w:jc w:val="center"/>
        <w:rPr>
          <w:rFonts w:asciiTheme="minorHAnsi" w:eastAsia="Times New Roman" w:cstheme="minorHAnsi"/>
          <w:b/>
        </w:rPr>
      </w:pPr>
    </w:p>
    <w:tbl>
      <w:tblPr>
        <w:tblW w:w="7431"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CellMar>
          <w:left w:w="0" w:type="dxa"/>
          <w:right w:w="0" w:type="dxa"/>
        </w:tblCellMar>
        <w:tblLook w:val="0420" w:firstRow="1" w:lastRow="0" w:firstColumn="0" w:lastColumn="0" w:noHBand="0" w:noVBand="1"/>
        <w:tblCaption w:val=""/>
        <w:tblDescription w:val=""/>
      </w:tblPr>
      <w:tblGrid>
        <w:gridCol w:w="3746"/>
        <w:gridCol w:w="1850"/>
        <w:gridCol w:w="1835"/>
      </w:tblGrid>
      <w:tr w:rsidR="00A55273" w:rsidRPr="007F268C" w14:paraId="220F6535" w14:textId="77777777" w:rsidTr="00B05867">
        <w:trPr>
          <w:trHeight w:val="519"/>
          <w:jc w:val="center"/>
        </w:trPr>
        <w:tc>
          <w:tcPr>
            <w:tcW w:w="3746"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tcPr>
          <w:p w14:paraId="75F4C4A4" w14:textId="77777777" w:rsidR="00A55273" w:rsidRPr="007F268C" w:rsidRDefault="00A55273" w:rsidP="00B05867">
            <w:pPr>
              <w:spacing w:after="0" w:line="240" w:lineRule="auto"/>
              <w:jc w:val="center"/>
              <w:rPr>
                <w:rFonts w:asciiTheme="minorHAnsi" w:eastAsia="Times New Roman" w:cstheme="minorHAnsi"/>
                <w:b/>
                <w:lang w:eastAsia="cs-CZ"/>
              </w:rPr>
            </w:pPr>
            <w:r w:rsidRPr="007F268C">
              <w:rPr>
                <w:rFonts w:asciiTheme="minorHAnsi" w:eastAsia="Times New Roman" w:cstheme="minorHAnsi"/>
                <w:b/>
                <w:lang w:eastAsia="cs-CZ"/>
              </w:rPr>
              <w:t>Způsob placení</w:t>
            </w:r>
          </w:p>
        </w:tc>
        <w:tc>
          <w:tcPr>
            <w:tcW w:w="1850"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tcPr>
          <w:p w14:paraId="4A28B44C" w14:textId="77777777" w:rsidR="00A55273" w:rsidRPr="007F268C" w:rsidRDefault="00A55273" w:rsidP="00B05867">
            <w:pPr>
              <w:spacing w:after="0"/>
              <w:jc w:val="center"/>
              <w:rPr>
                <w:rFonts w:asciiTheme="minorHAnsi" w:eastAsia="Times New Roman" w:cstheme="minorHAnsi"/>
                <w:b/>
                <w:bCs/>
                <w:color w:val="000000"/>
                <w:lang w:eastAsia="cs-CZ"/>
              </w:rPr>
            </w:pPr>
            <w:r w:rsidRPr="007F268C">
              <w:rPr>
                <w:rFonts w:asciiTheme="minorHAnsi" w:eastAsia="Times New Roman" w:cstheme="minorHAnsi"/>
                <w:b/>
                <w:bCs/>
                <w:color w:val="000000"/>
                <w:lang w:eastAsia="cs-CZ"/>
              </w:rPr>
              <w:t>Platba kartou*</w:t>
            </w:r>
          </w:p>
        </w:tc>
        <w:tc>
          <w:tcPr>
            <w:tcW w:w="1835"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tcPr>
          <w:p w14:paraId="1699B708" w14:textId="77777777" w:rsidR="00A55273" w:rsidRPr="007F268C" w:rsidRDefault="00A55273" w:rsidP="00B05867">
            <w:pPr>
              <w:spacing w:after="0"/>
              <w:jc w:val="center"/>
              <w:rPr>
                <w:rFonts w:asciiTheme="minorHAnsi" w:eastAsia="Times New Roman" w:cstheme="minorHAnsi"/>
                <w:b/>
                <w:bCs/>
                <w:color w:val="000000"/>
                <w:lang w:eastAsia="cs-CZ"/>
              </w:rPr>
            </w:pPr>
            <w:r w:rsidRPr="007F268C">
              <w:rPr>
                <w:rFonts w:asciiTheme="minorHAnsi" w:eastAsia="Times New Roman" w:cstheme="minorHAnsi"/>
                <w:b/>
                <w:bCs/>
                <w:color w:val="000000"/>
                <w:lang w:eastAsia="cs-CZ"/>
              </w:rPr>
              <w:t>Platba hotově</w:t>
            </w:r>
          </w:p>
        </w:tc>
      </w:tr>
      <w:tr w:rsidR="00A55273" w:rsidRPr="007F268C" w14:paraId="7E5C2599" w14:textId="77777777" w:rsidTr="00B05867">
        <w:trPr>
          <w:trHeight w:val="32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43AA57AE"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Cestující ve věku od 15 let</w:t>
            </w:r>
          </w:p>
        </w:tc>
        <w:tc>
          <w:tcPr>
            <w:tcW w:w="1850"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78F2753D"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12 Kč</w:t>
            </w:r>
          </w:p>
        </w:tc>
        <w:tc>
          <w:tcPr>
            <w:tcW w:w="1835"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0888ACDC"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15 Kč</w:t>
            </w:r>
          </w:p>
        </w:tc>
      </w:tr>
      <w:tr w:rsidR="00A55273" w:rsidRPr="007F268C" w14:paraId="4AA325E5" w14:textId="77777777" w:rsidTr="00B05867">
        <w:trPr>
          <w:trHeight w:val="32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301B48D5"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Děti od 6 – 15 let</w:t>
            </w:r>
          </w:p>
        </w:tc>
        <w:tc>
          <w:tcPr>
            <w:tcW w:w="1850"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21C5DCBC" w14:textId="77777777" w:rsidR="00A55273" w:rsidRPr="007F268C" w:rsidRDefault="00A55273" w:rsidP="00B05867">
            <w:pPr>
              <w:spacing w:after="0"/>
              <w:jc w:val="center"/>
              <w:rPr>
                <w:rFonts w:asciiTheme="minorHAnsi" w:eastAsia="Times New Roman" w:cstheme="minorHAnsi"/>
                <w:vertAlign w:val="superscript"/>
                <w:lang w:eastAsia="cs-CZ"/>
              </w:rPr>
            </w:pPr>
            <w:r w:rsidRPr="007F268C">
              <w:rPr>
                <w:rFonts w:asciiTheme="minorHAnsi" w:eastAsia="Times New Roman" w:cstheme="minorHAnsi"/>
                <w:color w:val="000000"/>
                <w:lang w:eastAsia="cs-CZ"/>
              </w:rPr>
              <w:t>7 Kč</w:t>
            </w:r>
            <w:r w:rsidRPr="007F268C">
              <w:rPr>
                <w:rFonts w:asciiTheme="minorHAnsi" w:eastAsia="Times New Roman" w:cstheme="minorHAnsi"/>
                <w:color w:val="000000"/>
                <w:vertAlign w:val="superscript"/>
                <w:lang w:eastAsia="cs-CZ"/>
              </w:rPr>
              <w:t>1)</w:t>
            </w:r>
          </w:p>
        </w:tc>
        <w:tc>
          <w:tcPr>
            <w:tcW w:w="1835"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3EB1EB78" w14:textId="77777777" w:rsidR="00A55273" w:rsidRPr="007F268C" w:rsidRDefault="00A55273" w:rsidP="00B05867">
            <w:pPr>
              <w:spacing w:after="0"/>
              <w:jc w:val="center"/>
              <w:rPr>
                <w:rFonts w:asciiTheme="minorHAnsi" w:eastAsia="Times New Roman" w:cstheme="minorHAnsi"/>
                <w:vertAlign w:val="superscript"/>
                <w:lang w:eastAsia="cs-CZ"/>
              </w:rPr>
            </w:pPr>
            <w:r w:rsidRPr="007F268C">
              <w:rPr>
                <w:rFonts w:asciiTheme="minorHAnsi" w:eastAsia="Times New Roman" w:cstheme="minorHAnsi"/>
                <w:color w:val="000000"/>
                <w:lang w:eastAsia="cs-CZ"/>
              </w:rPr>
              <w:t>9 Kč</w:t>
            </w:r>
            <w:r w:rsidRPr="007F268C">
              <w:rPr>
                <w:rFonts w:asciiTheme="minorHAnsi" w:eastAsia="Times New Roman" w:cstheme="minorHAnsi"/>
                <w:color w:val="000000"/>
                <w:vertAlign w:val="superscript"/>
                <w:lang w:eastAsia="cs-CZ"/>
              </w:rPr>
              <w:t>1)</w:t>
            </w:r>
          </w:p>
        </w:tc>
      </w:tr>
      <w:tr w:rsidR="00A55273" w:rsidRPr="007F268C" w14:paraId="612A709A" w14:textId="77777777" w:rsidTr="00B05867">
        <w:trPr>
          <w:trHeight w:val="641"/>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6FF1B115"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lang w:eastAsia="cs-CZ"/>
              </w:rPr>
              <w:t xml:space="preserve">Poživatelé starobních důchodů a invalidních důchodů pro invaliditu II. a III. stupně </w:t>
            </w:r>
          </w:p>
        </w:tc>
        <w:tc>
          <w:tcPr>
            <w:tcW w:w="1850"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26236C3D" w14:textId="77777777" w:rsidR="00A55273" w:rsidRPr="007F268C" w:rsidRDefault="00A55273" w:rsidP="00B05867">
            <w:pPr>
              <w:spacing w:after="0"/>
              <w:jc w:val="center"/>
              <w:rPr>
                <w:rFonts w:asciiTheme="minorHAnsi" w:eastAsia="Times New Roman" w:cstheme="minorHAnsi"/>
                <w:vertAlign w:val="superscript"/>
                <w:lang w:eastAsia="cs-CZ"/>
              </w:rPr>
            </w:pPr>
            <w:r w:rsidRPr="007F268C">
              <w:rPr>
                <w:rFonts w:asciiTheme="minorHAnsi" w:eastAsia="Times New Roman" w:cstheme="minorHAnsi"/>
                <w:color w:val="000000"/>
                <w:lang w:eastAsia="cs-CZ"/>
              </w:rPr>
              <w:t>7 Kč</w:t>
            </w:r>
            <w:r w:rsidRPr="007F268C">
              <w:rPr>
                <w:rFonts w:asciiTheme="minorHAnsi" w:eastAsia="Times New Roman" w:cstheme="minorHAnsi"/>
                <w:color w:val="000000"/>
                <w:vertAlign w:val="superscript"/>
                <w:lang w:eastAsia="cs-CZ"/>
              </w:rPr>
              <w:t>2)</w:t>
            </w:r>
          </w:p>
        </w:tc>
        <w:tc>
          <w:tcPr>
            <w:tcW w:w="1835"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37FC3282" w14:textId="77777777" w:rsidR="00A55273" w:rsidRPr="007F268C" w:rsidRDefault="00A55273" w:rsidP="00B05867">
            <w:pPr>
              <w:spacing w:after="0"/>
              <w:jc w:val="center"/>
              <w:rPr>
                <w:rFonts w:asciiTheme="minorHAnsi" w:eastAsia="Times New Roman" w:cstheme="minorHAnsi"/>
                <w:vertAlign w:val="superscript"/>
                <w:lang w:eastAsia="cs-CZ"/>
              </w:rPr>
            </w:pPr>
            <w:r w:rsidRPr="007F268C">
              <w:rPr>
                <w:rFonts w:asciiTheme="minorHAnsi" w:eastAsia="Times New Roman" w:cstheme="minorHAnsi"/>
                <w:color w:val="000000"/>
                <w:lang w:eastAsia="cs-CZ"/>
              </w:rPr>
              <w:t>9 Kč</w:t>
            </w:r>
            <w:r w:rsidRPr="007F268C">
              <w:rPr>
                <w:rFonts w:asciiTheme="minorHAnsi" w:eastAsia="Times New Roman" w:cstheme="minorHAnsi"/>
                <w:color w:val="000000"/>
                <w:vertAlign w:val="superscript"/>
                <w:lang w:eastAsia="cs-CZ"/>
              </w:rPr>
              <w:t>2)</w:t>
            </w:r>
          </w:p>
        </w:tc>
      </w:tr>
      <w:tr w:rsidR="00A55273" w:rsidRPr="007F268C" w14:paraId="207C82BF" w14:textId="77777777" w:rsidTr="00B05867">
        <w:trPr>
          <w:trHeight w:val="96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tcPr>
          <w:p w14:paraId="342EB9CF"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lang w:eastAsia="cs-CZ"/>
              </w:rPr>
              <w:t xml:space="preserve">Hromadné školní jízdné </w:t>
            </w:r>
          </w:p>
          <w:p w14:paraId="7F9B0952"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lang w:eastAsia="cs-CZ"/>
              </w:rPr>
              <w:t>(do 30 dětí do 15 let + 2 doprovod)</w:t>
            </w:r>
          </w:p>
        </w:tc>
        <w:tc>
          <w:tcPr>
            <w:tcW w:w="1850"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tcPr>
          <w:p w14:paraId="79C187CC"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lang w:eastAsia="cs-CZ"/>
              </w:rPr>
              <w:t>-</w:t>
            </w:r>
          </w:p>
        </w:tc>
        <w:tc>
          <w:tcPr>
            <w:tcW w:w="1835"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tcPr>
          <w:p w14:paraId="10838470"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lang w:eastAsia="cs-CZ"/>
              </w:rPr>
              <w:t>80 Kč</w:t>
            </w:r>
          </w:p>
        </w:tc>
      </w:tr>
      <w:tr w:rsidR="00A55273" w:rsidRPr="007F268C" w14:paraId="2D1D6A80" w14:textId="77777777" w:rsidTr="00B05867">
        <w:trPr>
          <w:trHeight w:val="96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63B0ACDB"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Dětský kočárek bez dítěte, invalidní vozík bez uživatele, jízdní kolo, koloběžka</w:t>
            </w:r>
          </w:p>
        </w:tc>
        <w:tc>
          <w:tcPr>
            <w:tcW w:w="1850"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0BE434BD"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10 Kč</w:t>
            </w:r>
          </w:p>
        </w:tc>
        <w:tc>
          <w:tcPr>
            <w:tcW w:w="1835"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4CC7EEB5"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12 Kč</w:t>
            </w:r>
          </w:p>
        </w:tc>
      </w:tr>
      <w:tr w:rsidR="00A55273" w:rsidRPr="007F268C" w14:paraId="09895CB4" w14:textId="77777777" w:rsidTr="00B05867">
        <w:trPr>
          <w:trHeight w:val="32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5C8B74AF"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Zavazadlo</w:t>
            </w:r>
          </w:p>
        </w:tc>
        <w:tc>
          <w:tcPr>
            <w:tcW w:w="1850"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6D0842A6"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10 Kč</w:t>
            </w:r>
          </w:p>
        </w:tc>
        <w:tc>
          <w:tcPr>
            <w:tcW w:w="1835"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70F1DBC7"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12 Kč</w:t>
            </w:r>
          </w:p>
        </w:tc>
      </w:tr>
      <w:tr w:rsidR="00A55273" w:rsidRPr="007F268C" w14:paraId="623338B5" w14:textId="77777777" w:rsidTr="00B05867">
        <w:trPr>
          <w:trHeight w:val="32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75B61F28"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Pes na krátkém vodítku</w:t>
            </w:r>
          </w:p>
        </w:tc>
        <w:tc>
          <w:tcPr>
            <w:tcW w:w="1850"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66D64374"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15 Kč</w:t>
            </w:r>
          </w:p>
        </w:tc>
        <w:tc>
          <w:tcPr>
            <w:tcW w:w="1835"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44E6B825"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17 Kč</w:t>
            </w:r>
          </w:p>
        </w:tc>
      </w:tr>
      <w:tr w:rsidR="00A55273" w:rsidRPr="007F268C" w14:paraId="627DFCF8" w14:textId="77777777" w:rsidTr="00B05867">
        <w:trPr>
          <w:trHeight w:val="641"/>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62136CB7"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Pes ve schráně s nepropustným dnem</w:t>
            </w:r>
          </w:p>
        </w:tc>
        <w:tc>
          <w:tcPr>
            <w:tcW w:w="1850"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1E3E9714"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15 Kč</w:t>
            </w:r>
          </w:p>
        </w:tc>
        <w:tc>
          <w:tcPr>
            <w:tcW w:w="1835"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623691A3"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17 Kč</w:t>
            </w:r>
          </w:p>
        </w:tc>
      </w:tr>
      <w:tr w:rsidR="00A55273" w:rsidRPr="007F268C" w14:paraId="23DE4D0A" w14:textId="77777777" w:rsidTr="00B05867">
        <w:trPr>
          <w:trHeight w:val="320"/>
          <w:jc w:val="center"/>
        </w:trPr>
        <w:tc>
          <w:tcPr>
            <w:tcW w:w="374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165E9F5F"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24hodinová jízdenka</w:t>
            </w:r>
          </w:p>
        </w:tc>
        <w:tc>
          <w:tcPr>
            <w:tcW w:w="1850"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4714BADB" w14:textId="77777777" w:rsidR="00A55273" w:rsidRPr="007F268C" w:rsidRDefault="00A55273" w:rsidP="00B05867">
            <w:pPr>
              <w:spacing w:after="0"/>
              <w:jc w:val="center"/>
              <w:rPr>
                <w:rFonts w:asciiTheme="minorHAnsi" w:eastAsia="Times New Roman" w:cstheme="minorHAnsi"/>
                <w:color w:val="000000"/>
                <w:lang w:eastAsia="cs-CZ"/>
              </w:rPr>
            </w:pPr>
            <w:r w:rsidRPr="007F268C">
              <w:rPr>
                <w:rFonts w:asciiTheme="minorHAnsi" w:eastAsia="Times New Roman" w:cstheme="minorHAnsi"/>
                <w:color w:val="000000"/>
                <w:lang w:eastAsia="cs-CZ"/>
              </w:rPr>
              <w:t>40 Kč</w:t>
            </w:r>
          </w:p>
        </w:tc>
        <w:tc>
          <w:tcPr>
            <w:tcW w:w="1835"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01513802" w14:textId="77777777" w:rsidR="00A55273" w:rsidRPr="007F268C" w:rsidRDefault="00A55273" w:rsidP="00B05867">
            <w:pPr>
              <w:spacing w:after="0"/>
              <w:jc w:val="center"/>
              <w:rPr>
                <w:rFonts w:asciiTheme="minorHAnsi" w:eastAsia="Times New Roman" w:cstheme="minorHAnsi"/>
                <w:color w:val="000000"/>
                <w:lang w:eastAsia="cs-CZ"/>
              </w:rPr>
            </w:pPr>
            <w:r w:rsidRPr="007F268C">
              <w:rPr>
                <w:rFonts w:asciiTheme="minorHAnsi" w:eastAsia="Times New Roman" w:cstheme="minorHAnsi"/>
                <w:color w:val="000000"/>
                <w:lang w:eastAsia="cs-CZ"/>
              </w:rPr>
              <w:t>50 Kč</w:t>
            </w:r>
          </w:p>
        </w:tc>
      </w:tr>
    </w:tbl>
    <w:p w14:paraId="223E47D6" w14:textId="77777777" w:rsidR="00A55273" w:rsidRPr="007F268C" w:rsidRDefault="00A55273" w:rsidP="00A55273">
      <w:pPr>
        <w:pStyle w:val="Odstavecseseznamem1"/>
        <w:spacing w:before="120" w:after="120"/>
        <w:contextualSpacing w:val="0"/>
        <w:rPr>
          <w:rFonts w:asciiTheme="minorHAnsi" w:eastAsia="Times New Roman" w:cstheme="minorHAnsi"/>
        </w:rPr>
      </w:pPr>
      <w:r w:rsidRPr="007F268C">
        <w:rPr>
          <w:rFonts w:asciiTheme="minorHAnsi" w:cstheme="minorHAnsi"/>
        </w:rPr>
        <w:t>*</w:t>
      </w:r>
      <w:r w:rsidRPr="007F268C">
        <w:rPr>
          <w:rFonts w:asciiTheme="minorHAnsi" w:eastAsia="Times New Roman" w:cstheme="minorHAnsi"/>
        </w:rPr>
        <w:t>Elektronická a bezkontaktní platební karta</w:t>
      </w:r>
      <w:r w:rsidRPr="007F268C">
        <w:rPr>
          <w:rFonts w:asciiTheme="minorHAnsi" w:eastAsia="Times New Roman" w:cstheme="minorHAnsi"/>
        </w:rPr>
        <w:tab/>
      </w:r>
      <w:r w:rsidRPr="007F268C">
        <w:rPr>
          <w:rFonts w:asciiTheme="minorHAnsi" w:eastAsia="Times New Roman" w:cstheme="minorHAnsi"/>
        </w:rPr>
        <w:tab/>
      </w:r>
    </w:p>
    <w:p w14:paraId="4A569B7F" w14:textId="77777777" w:rsidR="00A55273" w:rsidRPr="007F268C" w:rsidRDefault="00A55273" w:rsidP="00A55273">
      <w:pPr>
        <w:spacing w:after="0" w:line="240" w:lineRule="auto"/>
        <w:rPr>
          <w:rFonts w:asciiTheme="minorHAnsi" w:eastAsia="Times New Roman" w:cstheme="minorHAnsi"/>
        </w:rPr>
      </w:pPr>
      <w:r w:rsidRPr="007F268C">
        <w:rPr>
          <w:rFonts w:asciiTheme="minorHAnsi" w:eastAsia="Times New Roman" w:cstheme="minorHAnsi"/>
          <w:u w:val="single"/>
        </w:rPr>
        <w:t>Přestupní tarif:</w:t>
      </w:r>
      <w:r w:rsidRPr="007F268C">
        <w:rPr>
          <w:rFonts w:asciiTheme="minorHAnsi" w:eastAsia="Times New Roman" w:cstheme="minorHAnsi"/>
        </w:rPr>
        <w:t xml:space="preserve"> Jízdenku pro jednotlivou jízdu lze do 45 minut od nástupu do prvního vozu použít pro jeden přestup do dalšího vozu. </w:t>
      </w:r>
    </w:p>
    <w:p w14:paraId="7798228D" w14:textId="77777777" w:rsidR="00A55273" w:rsidRPr="007F268C" w:rsidRDefault="00A55273" w:rsidP="00A55273">
      <w:pPr>
        <w:spacing w:after="0" w:line="240" w:lineRule="auto"/>
        <w:rPr>
          <w:rFonts w:asciiTheme="minorHAnsi" w:eastAsia="Times New Roman" w:cstheme="minorHAnsi"/>
        </w:rPr>
      </w:pPr>
    </w:p>
    <w:tbl>
      <w:tblPr>
        <w:tblW w:w="8584"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CellMar>
          <w:left w:w="0" w:type="dxa"/>
          <w:right w:w="0" w:type="dxa"/>
        </w:tblCellMar>
        <w:tblLook w:val="0420" w:firstRow="1" w:lastRow="0" w:firstColumn="0" w:lastColumn="0" w:noHBand="0" w:noVBand="1"/>
      </w:tblPr>
      <w:tblGrid>
        <w:gridCol w:w="2429"/>
        <w:gridCol w:w="1473"/>
        <w:gridCol w:w="1566"/>
        <w:gridCol w:w="1552"/>
        <w:gridCol w:w="1564"/>
      </w:tblGrid>
      <w:tr w:rsidR="00A55273" w:rsidRPr="007F268C" w14:paraId="42759461" w14:textId="77777777" w:rsidTr="00B05867">
        <w:trPr>
          <w:trHeight w:val="404"/>
        </w:trPr>
        <w:tc>
          <w:tcPr>
            <w:tcW w:w="2429"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2272616D" w14:textId="77777777" w:rsidR="00A55273" w:rsidRPr="007F268C" w:rsidRDefault="00A55273" w:rsidP="00B05867">
            <w:pPr>
              <w:spacing w:after="0" w:line="240" w:lineRule="auto"/>
              <w:jc w:val="center"/>
              <w:rPr>
                <w:rFonts w:asciiTheme="minorHAnsi" w:eastAsia="Times New Roman" w:cstheme="minorHAnsi"/>
                <w:b/>
                <w:lang w:eastAsia="cs-CZ"/>
              </w:rPr>
            </w:pPr>
          </w:p>
        </w:tc>
        <w:tc>
          <w:tcPr>
            <w:tcW w:w="1473"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19106326" w14:textId="77777777" w:rsidR="00A55273" w:rsidRPr="007F268C" w:rsidRDefault="00A55273" w:rsidP="00B05867">
            <w:pPr>
              <w:spacing w:after="0"/>
              <w:jc w:val="center"/>
              <w:rPr>
                <w:rFonts w:asciiTheme="minorHAnsi" w:eastAsia="Times New Roman" w:cstheme="minorHAnsi"/>
                <w:b/>
                <w:lang w:eastAsia="cs-CZ"/>
              </w:rPr>
            </w:pPr>
            <w:r w:rsidRPr="007F268C">
              <w:rPr>
                <w:rFonts w:asciiTheme="minorHAnsi" w:eastAsia="Times New Roman" w:cstheme="minorHAnsi"/>
                <w:b/>
                <w:lang w:eastAsia="cs-CZ"/>
              </w:rPr>
              <w:t>Měsíční tarif</w:t>
            </w:r>
          </w:p>
        </w:tc>
        <w:tc>
          <w:tcPr>
            <w:tcW w:w="1566"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24B86666" w14:textId="77777777" w:rsidR="00A55273" w:rsidRPr="007F268C" w:rsidRDefault="00A55273" w:rsidP="00B05867">
            <w:pPr>
              <w:spacing w:after="0"/>
              <w:jc w:val="center"/>
              <w:rPr>
                <w:rFonts w:asciiTheme="minorHAnsi" w:eastAsia="Times New Roman" w:cstheme="minorHAnsi"/>
                <w:b/>
                <w:lang w:eastAsia="cs-CZ"/>
              </w:rPr>
            </w:pPr>
            <w:r w:rsidRPr="007F268C">
              <w:rPr>
                <w:rFonts w:asciiTheme="minorHAnsi" w:eastAsia="Times New Roman" w:cstheme="minorHAnsi"/>
                <w:b/>
                <w:lang w:eastAsia="cs-CZ"/>
              </w:rPr>
              <w:t>Čtvrtletní tarif</w:t>
            </w:r>
          </w:p>
        </w:tc>
        <w:tc>
          <w:tcPr>
            <w:tcW w:w="1552" w:type="dxa"/>
            <w:tcBorders>
              <w:top w:val="single" w:sz="24"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513D165E" w14:textId="77777777" w:rsidR="00A55273" w:rsidRPr="007F268C" w:rsidRDefault="00A55273" w:rsidP="00B05867">
            <w:pPr>
              <w:spacing w:after="0"/>
              <w:jc w:val="center"/>
              <w:rPr>
                <w:rFonts w:asciiTheme="minorHAnsi" w:eastAsia="Times New Roman" w:cstheme="minorHAnsi"/>
                <w:b/>
                <w:lang w:eastAsia="cs-CZ"/>
              </w:rPr>
            </w:pPr>
            <w:r w:rsidRPr="007F268C">
              <w:rPr>
                <w:rFonts w:asciiTheme="minorHAnsi" w:eastAsia="Times New Roman" w:cstheme="minorHAnsi"/>
                <w:b/>
                <w:lang w:eastAsia="cs-CZ"/>
              </w:rPr>
              <w:t>Pololetní tarif</w:t>
            </w:r>
          </w:p>
        </w:tc>
        <w:tc>
          <w:tcPr>
            <w:tcW w:w="1564" w:type="dxa"/>
            <w:tcBorders>
              <w:top w:val="single" w:sz="24" w:space="0" w:color="FFFFFF"/>
              <w:left w:val="single" w:sz="8" w:space="0" w:color="FFFFFF"/>
              <w:bottom w:val="single" w:sz="8" w:space="0" w:color="FFFFFF"/>
              <w:right w:val="single" w:sz="8" w:space="0" w:color="FFFFFF"/>
            </w:tcBorders>
            <w:shd w:val="clear" w:color="auto" w:fill="D8D3E0"/>
            <w:vAlign w:val="center"/>
          </w:tcPr>
          <w:p w14:paraId="2F9000A5" w14:textId="77777777" w:rsidR="00A55273" w:rsidRPr="007F268C" w:rsidRDefault="00A55273" w:rsidP="00B05867">
            <w:pPr>
              <w:spacing w:after="0"/>
              <w:jc w:val="center"/>
              <w:rPr>
                <w:rFonts w:asciiTheme="minorHAnsi" w:eastAsia="Times New Roman" w:cstheme="minorHAnsi"/>
                <w:b/>
                <w:lang w:eastAsia="cs-CZ"/>
              </w:rPr>
            </w:pPr>
            <w:r w:rsidRPr="007F268C">
              <w:rPr>
                <w:rFonts w:asciiTheme="minorHAnsi" w:eastAsia="Times New Roman" w:cstheme="minorHAnsi"/>
                <w:b/>
                <w:lang w:eastAsia="cs-CZ"/>
              </w:rPr>
              <w:t>Roční tarif</w:t>
            </w:r>
          </w:p>
        </w:tc>
      </w:tr>
      <w:tr w:rsidR="00A55273" w:rsidRPr="007F268C" w14:paraId="30EEF804" w14:textId="77777777" w:rsidTr="00B05867">
        <w:trPr>
          <w:trHeight w:val="751"/>
        </w:trPr>
        <w:tc>
          <w:tcPr>
            <w:tcW w:w="2429"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33CA304B"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Občanská jízdenka</w:t>
            </w:r>
          </w:p>
        </w:tc>
        <w:tc>
          <w:tcPr>
            <w:tcW w:w="1473"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6EAB8C07"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250 Kč</w:t>
            </w:r>
          </w:p>
        </w:tc>
        <w:tc>
          <w:tcPr>
            <w:tcW w:w="1566"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4627E021"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650 Kč</w:t>
            </w:r>
          </w:p>
        </w:tc>
        <w:tc>
          <w:tcPr>
            <w:tcW w:w="1552"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02CE27EF"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1000 Kč</w:t>
            </w:r>
          </w:p>
        </w:tc>
        <w:tc>
          <w:tcPr>
            <w:tcW w:w="1564"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39DEBC6A"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1200 Kč</w:t>
            </w:r>
          </w:p>
        </w:tc>
      </w:tr>
      <w:tr w:rsidR="00A55273" w:rsidRPr="007F268C" w14:paraId="6F26C38A" w14:textId="77777777" w:rsidTr="00B05867">
        <w:trPr>
          <w:trHeight w:val="751"/>
        </w:trPr>
        <w:tc>
          <w:tcPr>
            <w:tcW w:w="2429"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5AAD8333"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 xml:space="preserve">Žákovská jízdenka </w:t>
            </w:r>
          </w:p>
        </w:tc>
        <w:tc>
          <w:tcPr>
            <w:tcW w:w="1473"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4D8F1BE2"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110 Kč</w:t>
            </w:r>
          </w:p>
        </w:tc>
        <w:tc>
          <w:tcPr>
            <w:tcW w:w="156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062D9D93"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280 Kč</w:t>
            </w:r>
          </w:p>
        </w:tc>
        <w:tc>
          <w:tcPr>
            <w:tcW w:w="1552"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1F02B62B"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500 Kč</w:t>
            </w:r>
          </w:p>
        </w:tc>
        <w:tc>
          <w:tcPr>
            <w:tcW w:w="1564"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46135814"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600 Kč</w:t>
            </w:r>
          </w:p>
        </w:tc>
      </w:tr>
      <w:tr w:rsidR="00A55273" w:rsidRPr="007F268C" w14:paraId="097D6931" w14:textId="77777777" w:rsidTr="00B05867">
        <w:trPr>
          <w:trHeight w:val="655"/>
        </w:trPr>
        <w:tc>
          <w:tcPr>
            <w:tcW w:w="2429"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3D2881E4"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 xml:space="preserve">Studentská jízdenka </w:t>
            </w:r>
          </w:p>
        </w:tc>
        <w:tc>
          <w:tcPr>
            <w:tcW w:w="1473"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560BCBF0"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110 Kč</w:t>
            </w:r>
          </w:p>
        </w:tc>
        <w:tc>
          <w:tcPr>
            <w:tcW w:w="1566"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1D9B944D"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280 Kč</w:t>
            </w:r>
          </w:p>
        </w:tc>
        <w:tc>
          <w:tcPr>
            <w:tcW w:w="1552"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749506D7"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500 Kč</w:t>
            </w:r>
          </w:p>
        </w:tc>
        <w:tc>
          <w:tcPr>
            <w:tcW w:w="1564"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14346124"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600 Kč</w:t>
            </w:r>
          </w:p>
          <w:p w14:paraId="387F5F72" w14:textId="77777777" w:rsidR="00A55273" w:rsidRPr="007F268C" w:rsidRDefault="00A55273" w:rsidP="00B05867">
            <w:pPr>
              <w:spacing w:after="0" w:line="240" w:lineRule="auto"/>
              <w:jc w:val="center"/>
              <w:rPr>
                <w:rFonts w:asciiTheme="minorHAnsi" w:eastAsia="Times New Roman" w:cstheme="minorHAnsi"/>
                <w:lang w:eastAsia="cs-CZ"/>
              </w:rPr>
            </w:pPr>
            <w:r w:rsidRPr="007F268C">
              <w:rPr>
                <w:rFonts w:asciiTheme="minorHAnsi" w:eastAsia="Times New Roman" w:cstheme="minorHAnsi"/>
                <w:lang w:eastAsia="cs-CZ"/>
              </w:rPr>
              <w:t>(školní rok)</w:t>
            </w:r>
          </w:p>
        </w:tc>
      </w:tr>
      <w:tr w:rsidR="00A55273" w:rsidRPr="007F268C" w14:paraId="00DE2DE8" w14:textId="77777777" w:rsidTr="00B05867">
        <w:trPr>
          <w:trHeight w:val="1128"/>
        </w:trPr>
        <w:tc>
          <w:tcPr>
            <w:tcW w:w="2429"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2B3928EF"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lang w:eastAsia="cs-CZ"/>
              </w:rPr>
              <w:t>Poživatelé starobních důchodů do 70 let a invalidních důchodů pro invaliditu II. a III. stupně</w:t>
            </w:r>
          </w:p>
        </w:tc>
        <w:tc>
          <w:tcPr>
            <w:tcW w:w="1473"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4AE43223"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110 Kč</w:t>
            </w:r>
          </w:p>
        </w:tc>
        <w:tc>
          <w:tcPr>
            <w:tcW w:w="1566"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2F645656"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280 Kč</w:t>
            </w:r>
          </w:p>
        </w:tc>
        <w:tc>
          <w:tcPr>
            <w:tcW w:w="1552"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3750F11E"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500 Kč</w:t>
            </w:r>
          </w:p>
        </w:tc>
        <w:tc>
          <w:tcPr>
            <w:tcW w:w="1564" w:type="dxa"/>
            <w:tcBorders>
              <w:top w:val="single" w:sz="8" w:space="0" w:color="FFFFFF"/>
              <w:left w:val="single" w:sz="8" w:space="0" w:color="FFFFFF"/>
              <w:bottom w:val="single" w:sz="8" w:space="0" w:color="FFFFFF"/>
              <w:right w:val="single" w:sz="8" w:space="0" w:color="FFFFFF"/>
            </w:tcBorders>
            <w:shd w:val="clear" w:color="auto" w:fill="D8D3E0"/>
            <w:tcMar>
              <w:top w:w="15" w:type="dxa"/>
              <w:left w:w="108" w:type="dxa"/>
              <w:bottom w:w="0" w:type="dxa"/>
              <w:right w:w="108" w:type="dxa"/>
            </w:tcMar>
            <w:vAlign w:val="center"/>
            <w:hideMark/>
          </w:tcPr>
          <w:p w14:paraId="373ED780"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600 Kč</w:t>
            </w:r>
          </w:p>
        </w:tc>
      </w:tr>
      <w:tr w:rsidR="00A55273" w:rsidRPr="007F268C" w14:paraId="1C9594F8" w14:textId="77777777" w:rsidTr="00B05867">
        <w:trPr>
          <w:trHeight w:val="751"/>
        </w:trPr>
        <w:tc>
          <w:tcPr>
            <w:tcW w:w="2429" w:type="dxa"/>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6693E00A"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Jízdenky pro seniory 70+</w:t>
            </w:r>
          </w:p>
        </w:tc>
        <w:tc>
          <w:tcPr>
            <w:tcW w:w="6155" w:type="dxa"/>
            <w:gridSpan w:val="4"/>
            <w:tcBorders>
              <w:top w:val="single" w:sz="8" w:space="0" w:color="FFFFFF"/>
              <w:left w:val="single" w:sz="8" w:space="0" w:color="FFFFFF"/>
              <w:bottom w:val="single" w:sz="8" w:space="0" w:color="FFFFFF"/>
              <w:right w:val="single" w:sz="8" w:space="0" w:color="FFFFFF"/>
            </w:tcBorders>
            <w:shd w:val="clear" w:color="auto" w:fill="EDEAF0"/>
            <w:tcMar>
              <w:top w:w="15" w:type="dxa"/>
              <w:left w:w="108" w:type="dxa"/>
              <w:bottom w:w="0" w:type="dxa"/>
              <w:right w:w="108" w:type="dxa"/>
            </w:tcMar>
            <w:vAlign w:val="center"/>
            <w:hideMark/>
          </w:tcPr>
          <w:p w14:paraId="5206D9C4" w14:textId="77777777" w:rsidR="00A55273" w:rsidRPr="007F268C" w:rsidRDefault="00A55273" w:rsidP="00B05867">
            <w:pPr>
              <w:spacing w:after="0"/>
              <w:jc w:val="center"/>
              <w:rPr>
                <w:rFonts w:asciiTheme="minorHAnsi" w:eastAsia="Times New Roman" w:cstheme="minorHAnsi"/>
                <w:lang w:eastAsia="cs-CZ"/>
              </w:rPr>
            </w:pPr>
            <w:r w:rsidRPr="007F268C">
              <w:rPr>
                <w:rFonts w:asciiTheme="minorHAnsi" w:eastAsia="Times New Roman" w:cstheme="minorHAnsi"/>
                <w:color w:val="000000"/>
                <w:lang w:eastAsia="cs-CZ"/>
              </w:rPr>
              <w:t>zdarma**</w:t>
            </w:r>
          </w:p>
          <w:p w14:paraId="6BDD1C5A" w14:textId="77777777" w:rsidR="00A55273" w:rsidRPr="007F268C" w:rsidRDefault="00A55273" w:rsidP="00B05867">
            <w:pPr>
              <w:spacing w:after="0"/>
              <w:jc w:val="center"/>
              <w:rPr>
                <w:rFonts w:asciiTheme="minorHAnsi" w:eastAsia="Times New Roman" w:cstheme="minorHAnsi"/>
                <w:lang w:eastAsia="cs-CZ"/>
              </w:rPr>
            </w:pPr>
          </w:p>
        </w:tc>
      </w:tr>
    </w:tbl>
    <w:p w14:paraId="3180B3B4" w14:textId="77777777" w:rsidR="00A55273" w:rsidRPr="007F268C" w:rsidRDefault="00A55273" w:rsidP="00A55273">
      <w:pPr>
        <w:rPr>
          <w:rFonts w:asciiTheme="minorHAnsi" w:eastAsia="Times New Roman" w:cstheme="minorHAnsi"/>
        </w:rPr>
      </w:pPr>
      <w:r w:rsidRPr="007F268C">
        <w:rPr>
          <w:rFonts w:asciiTheme="minorHAnsi" w:eastAsia="Times New Roman" w:cstheme="minorHAnsi"/>
        </w:rPr>
        <w:t>** Platí při zakoupení elektronické bezkontaktní karty v hodnotě 150 Kč vratná záloha</w:t>
      </w:r>
    </w:p>
    <w:p w14:paraId="317AD06A" w14:textId="77777777" w:rsidR="007F268C" w:rsidRDefault="007F268C" w:rsidP="00A55273">
      <w:pPr>
        <w:shd w:val="clear" w:color="auto" w:fill="FFFFFF"/>
        <w:spacing w:before="100" w:beforeAutospacing="1" w:after="100" w:afterAutospacing="1" w:line="240" w:lineRule="auto"/>
        <w:rPr>
          <w:rFonts w:asciiTheme="minorHAnsi" w:eastAsia="Times New Roman" w:cstheme="minorHAnsi"/>
          <w:b/>
          <w:bCs/>
          <w:lang w:eastAsia="cs-CZ"/>
        </w:rPr>
      </w:pPr>
    </w:p>
    <w:p w14:paraId="4F9A4C0C" w14:textId="77777777" w:rsidR="00A55273" w:rsidRPr="007F268C" w:rsidRDefault="00A55273" w:rsidP="00A55273">
      <w:pPr>
        <w:shd w:val="clear" w:color="auto" w:fill="FFFFFF"/>
        <w:spacing w:before="100" w:beforeAutospacing="1" w:after="100" w:afterAutospacing="1" w:line="240" w:lineRule="auto"/>
        <w:rPr>
          <w:rFonts w:asciiTheme="minorHAnsi" w:eastAsia="Times New Roman" w:cstheme="minorHAnsi"/>
          <w:lang w:eastAsia="cs-CZ"/>
        </w:rPr>
      </w:pPr>
      <w:r w:rsidRPr="007F268C">
        <w:rPr>
          <w:rFonts w:asciiTheme="minorHAnsi" w:eastAsia="Times New Roman" w:cstheme="minorHAnsi"/>
          <w:b/>
          <w:bCs/>
          <w:lang w:eastAsia="cs-CZ"/>
        </w:rPr>
        <w:t>Bezplatně se přepravují</w:t>
      </w:r>
    </w:p>
    <w:p w14:paraId="6D644485" w14:textId="77777777" w:rsidR="00A55273" w:rsidRPr="007F268C" w:rsidRDefault="00A55273" w:rsidP="00A55273">
      <w:pPr>
        <w:pStyle w:val="Odstavecseseznamem1"/>
        <w:numPr>
          <w:ilvl w:val="0"/>
          <w:numId w:val="1"/>
        </w:numPr>
        <w:shd w:val="clear" w:color="auto" w:fill="FFFFFF"/>
        <w:spacing w:before="100" w:beforeAutospacing="1" w:after="100" w:afterAutospacing="1" w:line="240" w:lineRule="auto"/>
        <w:jc w:val="both"/>
        <w:rPr>
          <w:rFonts w:asciiTheme="minorHAnsi" w:eastAsia="Times New Roman" w:cstheme="minorHAnsi"/>
        </w:rPr>
      </w:pPr>
      <w:r w:rsidRPr="007F268C">
        <w:rPr>
          <w:rFonts w:asciiTheme="minorHAnsi" w:eastAsia="Times New Roman" w:cstheme="minorHAnsi"/>
        </w:rPr>
        <w:t>děti do 6 let,</w:t>
      </w:r>
    </w:p>
    <w:p w14:paraId="3AA58C31" w14:textId="77777777" w:rsidR="00A55273" w:rsidRPr="007F268C" w:rsidRDefault="00A55273" w:rsidP="00A55273">
      <w:pPr>
        <w:pStyle w:val="Odstavecseseznamem1"/>
        <w:numPr>
          <w:ilvl w:val="0"/>
          <w:numId w:val="1"/>
        </w:numPr>
        <w:shd w:val="clear" w:color="auto" w:fill="FFFFFF"/>
        <w:spacing w:before="100" w:beforeAutospacing="1" w:after="100" w:afterAutospacing="1" w:line="240" w:lineRule="auto"/>
        <w:jc w:val="both"/>
        <w:rPr>
          <w:rFonts w:asciiTheme="minorHAnsi" w:eastAsia="Times New Roman" w:cstheme="minorHAnsi"/>
        </w:rPr>
      </w:pPr>
      <w:r w:rsidRPr="007F268C">
        <w:rPr>
          <w:rFonts w:asciiTheme="minorHAnsi" w:eastAsia="Times New Roman" w:cstheme="minorHAnsi"/>
        </w:rPr>
        <w:t>dětský kočárek s dítětem a jedna doprovodná osoba</w:t>
      </w:r>
    </w:p>
    <w:p w14:paraId="7C000099" w14:textId="77777777" w:rsidR="00A55273" w:rsidRPr="007F268C" w:rsidRDefault="00A55273" w:rsidP="00A55273">
      <w:pPr>
        <w:pStyle w:val="Odstavecseseznamem1"/>
        <w:numPr>
          <w:ilvl w:val="0"/>
          <w:numId w:val="1"/>
        </w:numPr>
        <w:shd w:val="clear" w:color="auto" w:fill="FFFFFF"/>
        <w:spacing w:before="100" w:beforeAutospacing="1" w:after="100" w:afterAutospacing="1" w:line="240" w:lineRule="auto"/>
        <w:jc w:val="both"/>
        <w:rPr>
          <w:rFonts w:asciiTheme="minorHAnsi" w:eastAsia="Times New Roman" w:cstheme="minorHAnsi"/>
        </w:rPr>
      </w:pPr>
      <w:r w:rsidRPr="007F268C">
        <w:rPr>
          <w:rFonts w:asciiTheme="minorHAnsi" w:eastAsia="Times New Roman" w:cstheme="minorHAnsi"/>
        </w:rPr>
        <w:t>cestující s dítětem v nosítku</w:t>
      </w:r>
    </w:p>
    <w:p w14:paraId="2723F4C1" w14:textId="77777777" w:rsidR="00A55273" w:rsidRPr="007F268C" w:rsidRDefault="00A55273" w:rsidP="00A55273">
      <w:pPr>
        <w:pStyle w:val="Odstavecseseznamem1"/>
        <w:numPr>
          <w:ilvl w:val="0"/>
          <w:numId w:val="1"/>
        </w:numPr>
        <w:shd w:val="clear" w:color="auto" w:fill="FFFFFF"/>
        <w:spacing w:before="100" w:beforeAutospacing="1" w:after="100" w:afterAutospacing="1" w:line="240" w:lineRule="auto"/>
        <w:jc w:val="both"/>
        <w:rPr>
          <w:rFonts w:asciiTheme="minorHAnsi" w:eastAsia="Times New Roman" w:cstheme="minorHAnsi"/>
        </w:rPr>
      </w:pPr>
      <w:r w:rsidRPr="007F268C">
        <w:rPr>
          <w:rFonts w:asciiTheme="minorHAnsi" w:eastAsia="Times New Roman" w:cstheme="minorHAnsi"/>
        </w:rPr>
        <w:t xml:space="preserve">invalidní vozík obsazený uživatelem </w:t>
      </w:r>
    </w:p>
    <w:p w14:paraId="29715DAA" w14:textId="77777777" w:rsidR="00A55273" w:rsidRPr="007F268C" w:rsidRDefault="00A55273" w:rsidP="00A55273">
      <w:pPr>
        <w:numPr>
          <w:ilvl w:val="0"/>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držitelé průkazů vydaných: </w:t>
      </w:r>
    </w:p>
    <w:p w14:paraId="7D231C85" w14:textId="77777777" w:rsidR="00A55273" w:rsidRPr="007F268C" w:rsidRDefault="00A55273" w:rsidP="00A55273">
      <w:pPr>
        <w:numPr>
          <w:ilvl w:val="1"/>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Ústředním výborem Českého svazu bojovníků za svobodu</w:t>
      </w:r>
      <w:r w:rsidRPr="007F268C">
        <w:rPr>
          <w:rFonts w:asciiTheme="minorHAnsi" w:eastAsia="Times New Roman" w:cstheme="minorHAnsi"/>
          <w:vertAlign w:val="superscript"/>
          <w:lang w:eastAsia="cs-CZ"/>
        </w:rPr>
        <w:t>4)</w:t>
      </w:r>
      <w:r w:rsidRPr="007F268C">
        <w:rPr>
          <w:rFonts w:asciiTheme="minorHAnsi" w:eastAsia="Times New Roman" w:cstheme="minorHAnsi"/>
          <w:lang w:eastAsia="cs-CZ"/>
        </w:rPr>
        <w:t>, </w:t>
      </w:r>
    </w:p>
    <w:p w14:paraId="470A0B62" w14:textId="77777777" w:rsidR="00A55273" w:rsidRPr="007F268C" w:rsidRDefault="00A55273" w:rsidP="00A55273">
      <w:pPr>
        <w:numPr>
          <w:ilvl w:val="1"/>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 Ústřední radou Svazu PTP-VTNP (osoby pobývající v minulosti v tzv. Vojenských táborech nucených prací)</w:t>
      </w:r>
      <w:r w:rsidRPr="007F268C">
        <w:rPr>
          <w:rFonts w:asciiTheme="minorHAnsi" w:eastAsia="Times New Roman" w:cstheme="minorHAnsi"/>
          <w:vertAlign w:val="superscript"/>
          <w:lang w:eastAsia="cs-CZ"/>
        </w:rPr>
        <w:t>4)</w:t>
      </w:r>
      <w:r w:rsidRPr="007F268C">
        <w:rPr>
          <w:rFonts w:asciiTheme="minorHAnsi" w:eastAsia="Times New Roman" w:cstheme="minorHAnsi"/>
          <w:lang w:eastAsia="cs-CZ"/>
        </w:rPr>
        <w:t xml:space="preserve">, </w:t>
      </w:r>
    </w:p>
    <w:p w14:paraId="67638C2F" w14:textId="77777777" w:rsidR="00A55273" w:rsidRPr="007F268C" w:rsidRDefault="00A55273" w:rsidP="00A55273">
      <w:pPr>
        <w:numPr>
          <w:ilvl w:val="1"/>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Konfederací politických vězňů ČR</w:t>
      </w:r>
      <w:r w:rsidRPr="007F268C">
        <w:rPr>
          <w:rFonts w:asciiTheme="minorHAnsi" w:eastAsia="Times New Roman" w:cstheme="minorHAnsi"/>
          <w:vertAlign w:val="superscript"/>
          <w:lang w:eastAsia="cs-CZ"/>
        </w:rPr>
        <w:t>4)</w:t>
      </w:r>
    </w:p>
    <w:p w14:paraId="7105E241" w14:textId="77777777" w:rsidR="00A55273" w:rsidRPr="007F268C" w:rsidRDefault="00A55273" w:rsidP="00A55273">
      <w:pPr>
        <w:numPr>
          <w:ilvl w:val="0"/>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držitelé průkazu ZTP</w:t>
      </w:r>
      <w:r w:rsidRPr="007F268C">
        <w:rPr>
          <w:rFonts w:asciiTheme="minorHAnsi" w:eastAsia="Times New Roman" w:cstheme="minorHAnsi"/>
          <w:vertAlign w:val="superscript"/>
          <w:lang w:eastAsia="cs-CZ"/>
        </w:rPr>
        <w:t>3)</w:t>
      </w:r>
    </w:p>
    <w:p w14:paraId="09C5C922" w14:textId="77777777" w:rsidR="00A55273" w:rsidRPr="007F268C" w:rsidRDefault="00A55273" w:rsidP="00A55273">
      <w:pPr>
        <w:numPr>
          <w:ilvl w:val="0"/>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držitelé průkazu ZTP/P včetně jejich průvodce nebo vodícího psa, pokud se přepravují současně s tímto držitelem, včetně invalidního vozíku</w:t>
      </w:r>
      <w:r w:rsidRPr="007F268C">
        <w:rPr>
          <w:rFonts w:asciiTheme="minorHAnsi" w:eastAsia="Times New Roman" w:cstheme="minorHAnsi"/>
          <w:vertAlign w:val="superscript"/>
          <w:lang w:eastAsia="cs-CZ"/>
        </w:rPr>
        <w:t>3)</w:t>
      </w:r>
    </w:p>
    <w:p w14:paraId="03C1D806" w14:textId="77777777" w:rsidR="00A55273" w:rsidRPr="007F268C" w:rsidRDefault="00A55273" w:rsidP="00A55273">
      <w:pPr>
        <w:numPr>
          <w:ilvl w:val="0"/>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asistenční nebo vodící psi ve výcviku označeni reflexní vestou</w:t>
      </w:r>
    </w:p>
    <w:p w14:paraId="3E891A46" w14:textId="77777777" w:rsidR="00A55273" w:rsidRPr="007F268C" w:rsidRDefault="00A55273" w:rsidP="00A55273">
      <w:pPr>
        <w:numPr>
          <w:ilvl w:val="0"/>
          <w:numId w:val="1"/>
        </w:numPr>
        <w:shd w:val="clear" w:color="auto" w:fill="FFFFFF"/>
        <w:spacing w:before="100" w:beforeAutospacing="1" w:after="100" w:afterAutospacing="1" w:line="240" w:lineRule="auto"/>
        <w:jc w:val="both"/>
        <w:rPr>
          <w:rFonts w:asciiTheme="minorHAnsi" w:eastAsia="Times New Roman" w:cstheme="minorHAnsi"/>
          <w:lang w:eastAsia="cs-CZ"/>
        </w:rPr>
      </w:pPr>
      <w:r w:rsidRPr="007F268C">
        <w:rPr>
          <w:rFonts w:asciiTheme="minorHAnsi" w:eastAsia="Times New Roman" w:cstheme="minorHAnsi"/>
          <w:lang w:eastAsia="cs-CZ"/>
        </w:rPr>
        <w:t>strážník Městské policie Třebíč v uniformě, Policie ČR v uniformě.</w:t>
      </w:r>
    </w:p>
    <w:p w14:paraId="2CC1BCD5" w14:textId="77777777" w:rsidR="00A55273" w:rsidRPr="007F268C" w:rsidRDefault="00A55273" w:rsidP="00A55273">
      <w:pPr>
        <w:pStyle w:val="Odstavecseseznamem1"/>
        <w:numPr>
          <w:ilvl w:val="0"/>
          <w:numId w:val="2"/>
        </w:numPr>
        <w:spacing w:after="0" w:line="240" w:lineRule="auto"/>
        <w:rPr>
          <w:rFonts w:asciiTheme="minorHAnsi" w:eastAsia="Times New Roman" w:cstheme="minorHAnsi"/>
          <w:i/>
        </w:rPr>
      </w:pPr>
      <w:r w:rsidRPr="007F268C">
        <w:rPr>
          <w:rFonts w:asciiTheme="minorHAnsi" w:eastAsia="Times New Roman" w:cstheme="minorHAnsi"/>
          <w:i/>
        </w:rPr>
        <w:t>Nárok na slevu u dětí ve věku od 10 do 15 let je nutné prokázat žákovskou kartou, průkazem vystaveným dopravcem pro linkovou nebo drážní dopravu, cestovním pasem, nebo dětským občanským průkazem.</w:t>
      </w:r>
    </w:p>
    <w:p w14:paraId="1F760335" w14:textId="77777777" w:rsidR="00A55273" w:rsidRPr="007F268C" w:rsidRDefault="00A55273" w:rsidP="00A55273">
      <w:pPr>
        <w:pStyle w:val="Odstavecseseznamem1"/>
        <w:numPr>
          <w:ilvl w:val="0"/>
          <w:numId w:val="2"/>
        </w:numPr>
        <w:spacing w:after="0" w:line="240" w:lineRule="auto"/>
        <w:rPr>
          <w:rFonts w:asciiTheme="minorHAnsi" w:eastAsia="Times New Roman" w:cstheme="minorHAnsi"/>
          <w:i/>
        </w:rPr>
      </w:pPr>
      <w:r w:rsidRPr="007F268C">
        <w:rPr>
          <w:rFonts w:asciiTheme="minorHAnsi" w:eastAsia="Times New Roman" w:cstheme="minorHAnsi"/>
          <w:i/>
        </w:rPr>
        <w:t>Nárok na slevu je nutné prokázat seniorskou kartou.</w:t>
      </w:r>
    </w:p>
    <w:p w14:paraId="0D65DB34" w14:textId="77777777" w:rsidR="00A55273" w:rsidRPr="007F268C" w:rsidRDefault="00A55273" w:rsidP="00A55273">
      <w:pPr>
        <w:pStyle w:val="Odstavecseseznamem1"/>
        <w:numPr>
          <w:ilvl w:val="0"/>
          <w:numId w:val="2"/>
        </w:numPr>
        <w:spacing w:after="0" w:line="240" w:lineRule="auto"/>
        <w:rPr>
          <w:rFonts w:asciiTheme="minorHAnsi" w:eastAsia="Times New Roman" w:cstheme="minorHAnsi"/>
          <w:i/>
        </w:rPr>
      </w:pPr>
      <w:r w:rsidRPr="007F268C">
        <w:rPr>
          <w:rFonts w:asciiTheme="minorHAnsi" w:eastAsia="Times New Roman" w:cstheme="minorHAnsi"/>
          <w:i/>
        </w:rPr>
        <w:t xml:space="preserve">Nárok na bezplatnou přepravu je nutné prokázat příslušným průkazem.  </w:t>
      </w:r>
    </w:p>
    <w:p w14:paraId="1797104B" w14:textId="77777777" w:rsidR="00A55273" w:rsidRPr="007F268C" w:rsidRDefault="00A55273" w:rsidP="00A55273">
      <w:pPr>
        <w:pStyle w:val="Odstavecseseznamem1"/>
        <w:numPr>
          <w:ilvl w:val="0"/>
          <w:numId w:val="2"/>
        </w:numPr>
        <w:spacing w:after="0" w:line="240" w:lineRule="auto"/>
        <w:rPr>
          <w:rFonts w:asciiTheme="minorHAnsi" w:eastAsia="Times New Roman" w:cstheme="minorHAnsi"/>
          <w:i/>
        </w:rPr>
      </w:pPr>
      <w:r w:rsidRPr="007F268C">
        <w:rPr>
          <w:rFonts w:asciiTheme="minorHAnsi" w:eastAsia="Times New Roman" w:cstheme="minorHAnsi"/>
          <w:i/>
        </w:rPr>
        <w:t>Nárok na bezplatnou přepravu je nutné prokázat příslušným průkazem.</w:t>
      </w:r>
    </w:p>
    <w:p w14:paraId="1958BBC7" w14:textId="77777777" w:rsidR="00A55273" w:rsidRPr="007F268C" w:rsidRDefault="00A55273" w:rsidP="00A55273">
      <w:pPr>
        <w:spacing w:after="120"/>
        <w:jc w:val="center"/>
        <w:rPr>
          <w:rFonts w:asciiTheme="minorHAnsi" w:eastAsia="Times New Roman" w:cstheme="minorHAnsi"/>
          <w:b/>
        </w:rPr>
      </w:pPr>
    </w:p>
    <w:p w14:paraId="7C289369" w14:textId="77777777" w:rsidR="007B0EC1" w:rsidRPr="007F268C" w:rsidRDefault="007B0EC1">
      <w:pPr>
        <w:rPr>
          <w:rFonts w:asciiTheme="minorHAnsi" w:cstheme="minorHAnsi"/>
        </w:rPr>
      </w:pPr>
    </w:p>
    <w:p w14:paraId="3BAC2658" w14:textId="77777777" w:rsidR="000119F2" w:rsidRPr="007F268C" w:rsidRDefault="000119F2">
      <w:pPr>
        <w:rPr>
          <w:rFonts w:asciiTheme="minorHAnsi" w:cstheme="minorHAnsi"/>
        </w:rPr>
      </w:pPr>
    </w:p>
    <w:p w14:paraId="5647D9E8" w14:textId="77777777" w:rsidR="000119F2" w:rsidRPr="007F268C" w:rsidRDefault="000119F2">
      <w:pPr>
        <w:rPr>
          <w:rFonts w:asciiTheme="minorHAnsi" w:cstheme="minorHAnsi"/>
        </w:rPr>
      </w:pPr>
    </w:p>
    <w:p w14:paraId="1D7F6E41" w14:textId="77777777" w:rsidR="000119F2" w:rsidRPr="007F268C" w:rsidRDefault="000119F2">
      <w:pPr>
        <w:rPr>
          <w:rFonts w:asciiTheme="minorHAnsi" w:cstheme="minorHAnsi"/>
        </w:rPr>
      </w:pPr>
    </w:p>
    <w:p w14:paraId="3CB56657" w14:textId="77777777" w:rsidR="000119F2" w:rsidRPr="007F268C" w:rsidRDefault="000119F2">
      <w:pPr>
        <w:rPr>
          <w:rFonts w:asciiTheme="minorHAnsi" w:cstheme="minorHAnsi"/>
        </w:rPr>
      </w:pPr>
    </w:p>
    <w:p w14:paraId="1623F053" w14:textId="77777777" w:rsidR="000119F2" w:rsidRPr="007F268C" w:rsidRDefault="000119F2">
      <w:pPr>
        <w:rPr>
          <w:rFonts w:asciiTheme="minorHAnsi" w:cstheme="minorHAnsi"/>
        </w:rPr>
      </w:pPr>
    </w:p>
    <w:p w14:paraId="7BC75606" w14:textId="77777777" w:rsidR="000119F2" w:rsidRPr="007F268C" w:rsidRDefault="000119F2">
      <w:pPr>
        <w:rPr>
          <w:rFonts w:asciiTheme="minorHAnsi" w:cstheme="minorHAnsi"/>
        </w:rPr>
      </w:pPr>
    </w:p>
    <w:p w14:paraId="293C1506" w14:textId="77777777" w:rsidR="000119F2" w:rsidRPr="007F268C" w:rsidRDefault="000119F2">
      <w:pPr>
        <w:rPr>
          <w:rFonts w:asciiTheme="minorHAnsi" w:cstheme="minorHAnsi"/>
        </w:rPr>
      </w:pPr>
    </w:p>
    <w:p w14:paraId="00FF4FF0" w14:textId="77777777" w:rsidR="000119F2" w:rsidRPr="007F268C" w:rsidRDefault="000119F2">
      <w:pPr>
        <w:rPr>
          <w:rFonts w:asciiTheme="minorHAnsi" w:cstheme="minorHAnsi"/>
        </w:rPr>
      </w:pPr>
    </w:p>
    <w:p w14:paraId="5DAA6BF9" w14:textId="77777777" w:rsidR="000119F2" w:rsidRPr="007F268C" w:rsidRDefault="000119F2">
      <w:pPr>
        <w:rPr>
          <w:rFonts w:asciiTheme="minorHAnsi" w:cstheme="minorHAnsi"/>
        </w:rPr>
      </w:pPr>
    </w:p>
    <w:p w14:paraId="6DFD1BBA" w14:textId="77777777" w:rsidR="000119F2" w:rsidRPr="007F268C" w:rsidRDefault="000119F2">
      <w:pPr>
        <w:rPr>
          <w:rFonts w:asciiTheme="minorHAnsi" w:cstheme="minorHAnsi"/>
        </w:rPr>
      </w:pPr>
    </w:p>
    <w:p w14:paraId="221DA5EF" w14:textId="77777777" w:rsidR="000119F2" w:rsidRPr="007F268C" w:rsidRDefault="000119F2">
      <w:pPr>
        <w:rPr>
          <w:rFonts w:asciiTheme="minorHAnsi" w:cstheme="minorHAnsi"/>
        </w:rPr>
      </w:pPr>
    </w:p>
    <w:p w14:paraId="667382EF" w14:textId="77777777" w:rsidR="000119F2" w:rsidRPr="007F268C" w:rsidRDefault="000119F2">
      <w:pPr>
        <w:rPr>
          <w:rFonts w:asciiTheme="minorHAnsi" w:cstheme="minorHAnsi"/>
        </w:rPr>
      </w:pPr>
    </w:p>
    <w:p w14:paraId="7873051B" w14:textId="77777777" w:rsidR="000119F2" w:rsidRPr="007F268C" w:rsidRDefault="000119F2">
      <w:pPr>
        <w:rPr>
          <w:rFonts w:asciiTheme="minorHAnsi" w:cstheme="minorHAnsi"/>
        </w:rPr>
      </w:pPr>
    </w:p>
    <w:p w14:paraId="6F97C76E" w14:textId="77777777" w:rsidR="000119F2" w:rsidRPr="007F268C" w:rsidRDefault="000119F2">
      <w:pPr>
        <w:rPr>
          <w:rFonts w:asciiTheme="minorHAnsi" w:cstheme="minorHAnsi"/>
        </w:rPr>
      </w:pPr>
    </w:p>
    <w:p w14:paraId="2CCAB315" w14:textId="77777777" w:rsidR="007F268C" w:rsidRDefault="007F268C" w:rsidP="000119F2">
      <w:pPr>
        <w:pStyle w:val="Default"/>
        <w:ind w:left="360"/>
        <w:jc w:val="both"/>
        <w:rPr>
          <w:rFonts w:asciiTheme="minorHAnsi" w:eastAsia="Times New Roman" w:hAnsiTheme="minorHAnsi" w:cstheme="minorHAnsi"/>
          <w:b/>
          <w:bCs/>
          <w:sz w:val="22"/>
          <w:szCs w:val="22"/>
        </w:rPr>
      </w:pPr>
    </w:p>
    <w:p w14:paraId="77450AA9" w14:textId="77777777" w:rsidR="000119F2" w:rsidRPr="007F268C" w:rsidRDefault="000119F2" w:rsidP="000119F2">
      <w:pPr>
        <w:pStyle w:val="Default"/>
        <w:ind w:left="36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SMLUVNÍ PŘEPRAVNÍ PODMÍNKY </w:t>
      </w:r>
    </w:p>
    <w:p w14:paraId="2EB6F406" w14:textId="77777777" w:rsidR="000119F2" w:rsidRPr="007F268C" w:rsidRDefault="000119F2" w:rsidP="000119F2">
      <w:pPr>
        <w:pStyle w:val="Default"/>
        <w:ind w:left="720"/>
        <w:jc w:val="both"/>
        <w:rPr>
          <w:rFonts w:asciiTheme="minorHAnsi" w:hAnsiTheme="minorHAnsi" w:cstheme="minorHAnsi"/>
          <w:sz w:val="22"/>
          <w:szCs w:val="22"/>
        </w:rPr>
      </w:pPr>
    </w:p>
    <w:p w14:paraId="3BBC631F" w14:textId="77777777" w:rsidR="000119F2" w:rsidRPr="007F268C" w:rsidRDefault="000119F2" w:rsidP="000119F2">
      <w:pPr>
        <w:pStyle w:val="Default"/>
        <w:jc w:val="both"/>
        <w:rPr>
          <w:rFonts w:asciiTheme="minorHAnsi" w:hAnsiTheme="minorHAnsi" w:cstheme="minorHAnsi"/>
          <w:b/>
          <w:bCs/>
          <w:sz w:val="22"/>
          <w:szCs w:val="22"/>
        </w:rPr>
      </w:pPr>
      <w:r w:rsidRPr="007F268C">
        <w:rPr>
          <w:rFonts w:asciiTheme="minorHAnsi" w:eastAsia="Times New Roman" w:hAnsiTheme="minorHAnsi" w:cstheme="minorHAnsi"/>
          <w:sz w:val="22"/>
          <w:szCs w:val="22"/>
        </w:rPr>
        <w:t>Vztahy mezi dopravcem a cestujícím v silniční osobní dopravě a povinnosti dopravce jsou upraveny ustanoveními § 18 a § 18a zákona č. 111/1994 Sb., o silniční dopravě, ve znění pozdějších předpisů (dále „</w:t>
      </w:r>
      <w:r w:rsidRPr="007F268C">
        <w:rPr>
          <w:rFonts w:asciiTheme="minorHAnsi" w:eastAsia="Times New Roman" w:hAnsiTheme="minorHAnsi" w:cstheme="minorHAnsi"/>
          <w:b/>
          <w:sz w:val="22"/>
          <w:szCs w:val="22"/>
        </w:rPr>
        <w:t>ZSD</w:t>
      </w:r>
      <w:r w:rsidRPr="007F268C">
        <w:rPr>
          <w:rFonts w:asciiTheme="minorHAnsi" w:eastAsia="Times New Roman" w:hAnsiTheme="minorHAnsi" w:cstheme="minorHAnsi"/>
          <w:sz w:val="22"/>
          <w:szCs w:val="22"/>
        </w:rPr>
        <w:t>“), vyhláškou č. 175/2000 Sb., o přepravním řádu pro veřejnou drážní a silniční dopravu, ve znění pozdějších předpisů (dále „</w:t>
      </w:r>
      <w:r w:rsidRPr="007F268C">
        <w:rPr>
          <w:rFonts w:asciiTheme="minorHAnsi" w:eastAsia="Times New Roman" w:hAnsiTheme="minorHAnsi" w:cstheme="minorHAnsi"/>
          <w:b/>
          <w:sz w:val="22"/>
          <w:szCs w:val="22"/>
        </w:rPr>
        <w:t>přepravní řád</w:t>
      </w:r>
      <w:r w:rsidRPr="007F268C">
        <w:rPr>
          <w:rFonts w:asciiTheme="minorHAnsi" w:eastAsia="Times New Roman" w:hAnsiTheme="minorHAnsi" w:cstheme="minorHAnsi"/>
          <w:sz w:val="22"/>
          <w:szCs w:val="22"/>
        </w:rPr>
        <w:t xml:space="preserve">“), a podle </w:t>
      </w:r>
      <w:proofErr w:type="spellStart"/>
      <w:r w:rsidRPr="007F268C">
        <w:rPr>
          <w:rFonts w:asciiTheme="minorHAnsi" w:eastAsia="Times New Roman" w:hAnsiTheme="minorHAnsi" w:cstheme="minorHAnsi"/>
          <w:sz w:val="22"/>
          <w:szCs w:val="22"/>
        </w:rPr>
        <w:t>ust</w:t>
      </w:r>
      <w:proofErr w:type="spellEnd"/>
      <w:r w:rsidRPr="007F268C">
        <w:rPr>
          <w:rFonts w:asciiTheme="minorHAnsi" w:eastAsia="Times New Roman" w:hAnsiTheme="minorHAnsi" w:cstheme="minorHAnsi"/>
          <w:sz w:val="22"/>
          <w:szCs w:val="22"/>
        </w:rPr>
        <w:t>. § 49 přepravního řádu též smluvními přepravními podmínkami (dále „</w:t>
      </w:r>
      <w:r w:rsidRPr="007F268C">
        <w:rPr>
          <w:rFonts w:asciiTheme="minorHAnsi" w:eastAsia="Times New Roman" w:hAnsiTheme="minorHAnsi" w:cstheme="minorHAnsi"/>
          <w:b/>
          <w:sz w:val="22"/>
          <w:szCs w:val="22"/>
        </w:rPr>
        <w:t>SPP</w:t>
      </w:r>
      <w:r w:rsidRPr="007F268C">
        <w:rPr>
          <w:rFonts w:asciiTheme="minorHAnsi" w:eastAsia="Times New Roman" w:hAnsiTheme="minorHAnsi" w:cstheme="minorHAnsi"/>
          <w:sz w:val="22"/>
          <w:szCs w:val="22"/>
        </w:rPr>
        <w:t>“) vyhlášenými dle těchto předpisů dopravcem TRADO-MAD, s.r.o., následovně</w:t>
      </w:r>
      <w:r w:rsidRPr="007F268C">
        <w:rPr>
          <w:rFonts w:asciiTheme="minorHAnsi" w:eastAsia="Times New Roman" w:hAnsiTheme="minorHAnsi" w:cstheme="minorHAnsi"/>
          <w:bCs/>
          <w:sz w:val="22"/>
          <w:szCs w:val="22"/>
        </w:rPr>
        <w:t>:</w:t>
      </w:r>
    </w:p>
    <w:p w14:paraId="4533670A" w14:textId="77777777" w:rsidR="000119F2" w:rsidRPr="007F268C" w:rsidRDefault="000119F2" w:rsidP="000119F2">
      <w:pPr>
        <w:pStyle w:val="Default"/>
        <w:jc w:val="center"/>
        <w:rPr>
          <w:rFonts w:asciiTheme="minorHAnsi" w:eastAsia="Times New Roman" w:hAnsiTheme="minorHAnsi" w:cstheme="minorHAnsi"/>
          <w:b/>
          <w:bCs/>
          <w:sz w:val="22"/>
          <w:szCs w:val="22"/>
        </w:rPr>
      </w:pPr>
    </w:p>
    <w:p w14:paraId="6004CF1C" w14:textId="77777777" w:rsidR="000119F2" w:rsidRPr="007F268C" w:rsidRDefault="000119F2" w:rsidP="000119F2">
      <w:pPr>
        <w:pStyle w:val="Default"/>
        <w:jc w:val="center"/>
        <w:rPr>
          <w:rFonts w:asciiTheme="minorHAnsi" w:eastAsia="Times New Roman" w:hAnsiTheme="minorHAnsi" w:cstheme="minorHAnsi"/>
          <w:b/>
          <w:bCs/>
          <w:sz w:val="22"/>
          <w:szCs w:val="22"/>
        </w:rPr>
      </w:pPr>
    </w:p>
    <w:p w14:paraId="338A5544" w14:textId="77777777" w:rsidR="000119F2" w:rsidRPr="007F268C" w:rsidRDefault="000119F2" w:rsidP="000119F2">
      <w:pPr>
        <w:pStyle w:val="Default"/>
        <w:jc w:val="center"/>
        <w:rPr>
          <w:rFonts w:asciiTheme="minorHAnsi" w:eastAsia="Times New Roman" w:hAnsiTheme="minorHAnsi" w:cstheme="minorHAnsi"/>
          <w:sz w:val="22"/>
          <w:szCs w:val="22"/>
        </w:rPr>
      </w:pPr>
      <w:r w:rsidRPr="007F268C">
        <w:rPr>
          <w:rFonts w:asciiTheme="minorHAnsi" w:eastAsia="Times New Roman" w:hAnsiTheme="minorHAnsi" w:cstheme="minorHAnsi"/>
          <w:b/>
          <w:bCs/>
          <w:sz w:val="22"/>
          <w:szCs w:val="22"/>
        </w:rPr>
        <w:t>SMLUVNÍ PŘEPRAVNÍ PODMÍNKY PRO MĚSTSKOU</w:t>
      </w:r>
    </w:p>
    <w:p w14:paraId="5CF5E15A" w14:textId="77777777" w:rsidR="000119F2" w:rsidRPr="007F268C" w:rsidRDefault="000119F2" w:rsidP="000119F2">
      <w:pPr>
        <w:pStyle w:val="Default"/>
        <w:jc w:val="center"/>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AUTOBUSOVOU DOPRAVU V TŘEBÍČI („SPP“)</w:t>
      </w:r>
    </w:p>
    <w:p w14:paraId="5FD316C1" w14:textId="77777777" w:rsidR="000119F2" w:rsidRPr="007F268C" w:rsidRDefault="000119F2" w:rsidP="000119F2">
      <w:pPr>
        <w:pStyle w:val="Default"/>
        <w:spacing w:before="120"/>
        <w:jc w:val="both"/>
        <w:rPr>
          <w:rFonts w:asciiTheme="minorHAnsi" w:eastAsia="Times New Roman" w:hAnsiTheme="minorHAnsi" w:cstheme="minorHAnsi"/>
          <w:b/>
          <w:bCs/>
          <w:sz w:val="22"/>
          <w:szCs w:val="22"/>
        </w:rPr>
      </w:pPr>
    </w:p>
    <w:p w14:paraId="401CDAE1" w14:textId="77777777" w:rsidR="000119F2" w:rsidRPr="007F268C" w:rsidRDefault="000119F2" w:rsidP="000119F2">
      <w:pPr>
        <w:pStyle w:val="Default"/>
        <w:numPr>
          <w:ilvl w:val="3"/>
          <w:numId w:val="2"/>
        </w:numPr>
        <w:tabs>
          <w:tab w:val="left" w:pos="284"/>
        </w:tabs>
        <w:spacing w:before="120"/>
        <w:ind w:left="0" w:firstLine="0"/>
        <w:jc w:val="both"/>
        <w:rPr>
          <w:rFonts w:asciiTheme="minorHAnsi" w:eastAsia="Times New Roman" w:hAnsiTheme="minorHAnsi" w:cstheme="minorHAnsi"/>
          <w:sz w:val="22"/>
          <w:szCs w:val="22"/>
        </w:rPr>
      </w:pPr>
      <w:r w:rsidRPr="007F268C">
        <w:rPr>
          <w:rFonts w:asciiTheme="minorHAnsi" w:eastAsia="Times New Roman" w:hAnsiTheme="minorHAnsi" w:cstheme="minorHAnsi"/>
          <w:b/>
          <w:bCs/>
          <w:sz w:val="22"/>
          <w:szCs w:val="22"/>
        </w:rPr>
        <w:t xml:space="preserve">Vznik přepravní smlouvy, její uzavření a uplatnění práv </w:t>
      </w:r>
    </w:p>
    <w:p w14:paraId="2E05D1BD"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Přepravní smlouva o přepravě osob (dále „přepravní smlouva“) mezi dopravcem a cestujícím </w:t>
      </w:r>
    </w:p>
    <w:p w14:paraId="304C1DFF" w14:textId="77777777" w:rsidR="000119F2" w:rsidRPr="007F268C" w:rsidRDefault="000119F2" w:rsidP="000119F2">
      <w:pPr>
        <w:pStyle w:val="Default"/>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vzniká: </w:t>
      </w:r>
    </w:p>
    <w:p w14:paraId="73278D69" w14:textId="77777777" w:rsidR="000119F2" w:rsidRPr="007F268C" w:rsidRDefault="000119F2" w:rsidP="000119F2">
      <w:pPr>
        <w:pStyle w:val="Default"/>
        <w:spacing w:before="120" w:line="276" w:lineRule="auto"/>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a) nastoupením cestujícího s platným jízdním dokladem do vozidla, </w:t>
      </w:r>
    </w:p>
    <w:p w14:paraId="4F68E3D0"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b) zaplacením jízdného za jízdenku pro jednotlivou jízdu bezprostředně po nástupu do vozidla. </w:t>
      </w:r>
    </w:p>
    <w:p w14:paraId="05F88758"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Uzavřením této smlouvy vzniká mezi dopravcem a cestujícím závazkový právní vztah, zejména závazek dopravce přepravit cestujícího z nástupní do cílové stanice spoji uvedenými v jízdním řádu řádně a včas, a závazek cestujícího dodržovat přepravní řád i smluvní přepravní podmínky a s výjimkou osob, které se přepravují podle zvláštních předpisů nebo tarifu bezplatně, zaplatit jízdné podle tarifu. Pro přepravu spoluzavazadel se přepravní smlouva neuzavírá. Nárok na přepravu může být uplatněn pouze tehdy, není-li vozidlo plně obsazeno; obsazenost posuzuje řidič jako pověřená osoba. </w:t>
      </w:r>
    </w:p>
    <w:p w14:paraId="2A6CFA36"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Přepravní smlouva je ze strany dopravce splněna řádným provedením přepravy ve smluveném rozsahu. Za splnění přepravní smlouvy se považuje rovněž provedení přepravy v jiném než smluveném rozsahu, došlo-li k oprávněnému vyloučení cestujícího z přepravy pověřenou osobou. Nebyla-li dokončena započatá přeprava cestujícího spojem, jímž jízdu započal, má cestující nárok na další přepravu do cílové stanice nejbližším vhodným spojem zdarma; jízdné za jednotlivou jízdu se v tomto případě nevrací, právě tak jako v případě vyloučení cestujícího z přepravy podle bodu 4. písm. d) SPP. Na náhradu škody nemá cestující nárok ani v případě, že nebyl přepraven včas. </w:t>
      </w:r>
    </w:p>
    <w:p w14:paraId="31C7A8C8" w14:textId="77777777" w:rsidR="000119F2" w:rsidRPr="007F268C" w:rsidRDefault="000119F2" w:rsidP="000119F2">
      <w:pPr>
        <w:pStyle w:val="Default"/>
        <w:spacing w:before="120" w:line="276" w:lineRule="auto"/>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Uzavřením přepravní smlouvy přistupuje cestující podle </w:t>
      </w:r>
      <w:proofErr w:type="spellStart"/>
      <w:r w:rsidRPr="007F268C">
        <w:rPr>
          <w:rFonts w:asciiTheme="minorHAnsi" w:eastAsia="Times New Roman" w:hAnsiTheme="minorHAnsi" w:cstheme="minorHAnsi"/>
          <w:sz w:val="22"/>
          <w:szCs w:val="22"/>
        </w:rPr>
        <w:t>ust</w:t>
      </w:r>
      <w:proofErr w:type="spellEnd"/>
      <w:r w:rsidRPr="007F268C">
        <w:rPr>
          <w:rFonts w:asciiTheme="minorHAnsi" w:eastAsia="Times New Roman" w:hAnsiTheme="minorHAnsi" w:cstheme="minorHAnsi"/>
          <w:sz w:val="22"/>
          <w:szCs w:val="22"/>
        </w:rPr>
        <w:t xml:space="preserve">. § 49 přepravního řádu na smluvní přepravní podmínky. </w:t>
      </w:r>
    </w:p>
    <w:p w14:paraId="53A2DF37"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Práva z přepravní smlouvy lze uplatnit bez zbytečného odkladu, nejdéle však do 6 měsíců písemně (při vracení částek z přepravy cestujících i ústně) na adrese TRADO-MAD, s.r.o., Průmyslová 159, 674 01 Třebíč.  </w:t>
      </w:r>
    </w:p>
    <w:p w14:paraId="2A5A23AA" w14:textId="77777777" w:rsidR="000119F2" w:rsidRPr="007F268C" w:rsidRDefault="000119F2" w:rsidP="000119F2">
      <w:pPr>
        <w:pStyle w:val="Default"/>
        <w:spacing w:before="120"/>
        <w:jc w:val="both"/>
        <w:rPr>
          <w:rFonts w:asciiTheme="minorHAnsi" w:hAnsiTheme="minorHAnsi" w:cstheme="minorHAnsi"/>
          <w:sz w:val="22"/>
          <w:szCs w:val="22"/>
        </w:rPr>
      </w:pPr>
    </w:p>
    <w:p w14:paraId="5F16ECB3" w14:textId="77777777" w:rsidR="000119F2" w:rsidRPr="007F268C" w:rsidRDefault="000119F2" w:rsidP="000119F2">
      <w:pPr>
        <w:pStyle w:val="Default"/>
        <w:keepNext/>
        <w:numPr>
          <w:ilvl w:val="0"/>
          <w:numId w:val="16"/>
        </w:numPr>
        <w:tabs>
          <w:tab w:val="left" w:pos="284"/>
        </w:tabs>
        <w:ind w:left="0" w:firstLine="0"/>
        <w:jc w:val="both"/>
        <w:rPr>
          <w:rFonts w:asciiTheme="minorHAnsi" w:eastAsia="Times New Roman" w:hAnsiTheme="minorHAnsi" w:cstheme="minorHAnsi"/>
          <w:sz w:val="22"/>
          <w:szCs w:val="22"/>
        </w:rPr>
      </w:pPr>
      <w:r w:rsidRPr="007F268C">
        <w:rPr>
          <w:rFonts w:asciiTheme="minorHAnsi" w:eastAsia="Times New Roman" w:hAnsiTheme="minorHAnsi" w:cstheme="minorHAnsi"/>
          <w:b/>
          <w:bCs/>
          <w:sz w:val="22"/>
          <w:szCs w:val="22"/>
        </w:rPr>
        <w:t xml:space="preserve">Jízdní doklady </w:t>
      </w:r>
    </w:p>
    <w:p w14:paraId="0D8374DC" w14:textId="77777777" w:rsidR="000119F2" w:rsidRPr="007F268C" w:rsidRDefault="000119F2" w:rsidP="000119F2">
      <w:pPr>
        <w:pStyle w:val="Default"/>
        <w:keepNex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se pro účely kontroly plnění uzavřené přepravní smlouvy prokazuje po dobu jejího plnění platným jízdním dokladem, kterým je: </w:t>
      </w:r>
    </w:p>
    <w:p w14:paraId="0726C9A2" w14:textId="77777777" w:rsidR="000119F2" w:rsidRPr="007F268C" w:rsidRDefault="000119F2" w:rsidP="000119F2">
      <w:pPr>
        <w:pStyle w:val="Default"/>
        <w:numPr>
          <w:ilvl w:val="0"/>
          <w:numId w:val="9"/>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Jízdenka pro jednotlivou jízdu obsahující obchodní jméno dopravce, datum a čas vydání, cenu, druh, způsob úhrady, údaj o DPH, identifikační číslo odbavovacího zařízení a číslo linky, dále bude </w:t>
      </w:r>
      <w:r w:rsidRPr="007F268C">
        <w:rPr>
          <w:rFonts w:asciiTheme="minorHAnsi" w:eastAsia="Times New Roman" w:hAnsiTheme="minorHAnsi" w:cstheme="minorHAnsi"/>
          <w:sz w:val="22"/>
          <w:szCs w:val="22"/>
        </w:rPr>
        <w:lastRenderedPageBreak/>
        <w:t xml:space="preserve">obsahovat název zastávky, na níž byla vydána, kód a číslo jízdenky popř. další doplňující údaje – např. při placení elektronickou bezkontaktní čipovou dobíjecí kartou jako „elektronickou peněženkou“ i číslo „elektronické peněženky“ a zůstatek na ní; jízdenka se vydává po zaplacení jízdného za jednotlivou jízdu dle tarifu. </w:t>
      </w:r>
    </w:p>
    <w:p w14:paraId="7611F7AF" w14:textId="77777777" w:rsidR="000119F2" w:rsidRPr="007F268C" w:rsidRDefault="000119F2" w:rsidP="000119F2">
      <w:pPr>
        <w:pStyle w:val="Default"/>
        <w:jc w:val="both"/>
        <w:rPr>
          <w:rFonts w:asciiTheme="minorHAnsi" w:hAnsiTheme="minorHAnsi" w:cstheme="minorHAnsi"/>
          <w:sz w:val="22"/>
          <w:szCs w:val="22"/>
        </w:rPr>
      </w:pPr>
    </w:p>
    <w:p w14:paraId="2A57D861" w14:textId="77777777" w:rsidR="000119F2" w:rsidRPr="007F268C" w:rsidRDefault="000119F2" w:rsidP="000119F2">
      <w:pPr>
        <w:pStyle w:val="Default"/>
        <w:numPr>
          <w:ilvl w:val="0"/>
          <w:numId w:val="9"/>
        </w:numPr>
        <w:spacing w:after="56"/>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Jízdenka časová (nepřenosná) ve formě bezkontaktní čipové dobíjecí karty opatřené fotografií a jménem majitele a obsahující jeho osobní údaje (personifikovaná karta) a údaje o zaplacení jízdného dle tarifu na příslušné období (nabitá) a sloužící jako časová jízdenka občanská měsíční, občanská čtvrtletní, občanská pololetní, občanská roční, žákovská měsíční, žákovská čtvrtletní, žákovská pololetní, žákovská roční, studentská měsíční, studentská čtvrtletní, studentská pololetní, studentská roční, seniorská měsíční nebo seniorská čtvrtletní, seniorská pololetní, seniorská roční popř. personifikovaná karta bezplatná pro osoby přepravované bezplatně podle příslušných ustanovení tarifu. Personifikovaná karta seniorská či žákovská neobsahující údaje o zaplacení jízdného dle tarifu na příslušné období (nenabitá) slouží pouze k prokázání nároku na slevu na jízdném pro jednotlivou jízdu. Nároky na slevu nebo bezplatnou přepravu podle tarifu se prokazují pouze uvedenými kartami nebo průkazy uvedenými v bodu 2. písm. c) SPP. </w:t>
      </w:r>
    </w:p>
    <w:p w14:paraId="0714D8FC" w14:textId="77777777" w:rsidR="000119F2" w:rsidRPr="007F268C" w:rsidRDefault="000119F2" w:rsidP="000119F2">
      <w:pPr>
        <w:pStyle w:val="Default"/>
        <w:jc w:val="both"/>
        <w:rPr>
          <w:rFonts w:asciiTheme="minorHAnsi" w:hAnsiTheme="minorHAnsi" w:cstheme="minorHAnsi"/>
          <w:sz w:val="22"/>
          <w:szCs w:val="22"/>
        </w:rPr>
      </w:pPr>
    </w:p>
    <w:p w14:paraId="45D4E38F" w14:textId="77777777" w:rsidR="000119F2" w:rsidRPr="007F268C" w:rsidRDefault="000119F2" w:rsidP="000119F2">
      <w:pPr>
        <w:pStyle w:val="Default"/>
        <w:numPr>
          <w:ilvl w:val="0"/>
          <w:numId w:val="9"/>
        </w:numPr>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Průkaz, jehož držitel má právo na bezplatnou přepravu podle zvláštního právního předpisu. </w:t>
      </w:r>
    </w:p>
    <w:p w14:paraId="132ABEA4" w14:textId="77777777" w:rsidR="000119F2" w:rsidRPr="007F268C" w:rsidRDefault="000119F2" w:rsidP="000119F2">
      <w:pPr>
        <w:pStyle w:val="Default"/>
        <w:jc w:val="both"/>
        <w:rPr>
          <w:rFonts w:asciiTheme="minorHAnsi" w:eastAsia="Times New Roman" w:hAnsiTheme="minorHAnsi" w:cstheme="minorHAnsi"/>
          <w:sz w:val="22"/>
          <w:szCs w:val="22"/>
        </w:rPr>
      </w:pPr>
    </w:p>
    <w:p w14:paraId="69E05D50" w14:textId="77777777" w:rsidR="000119F2" w:rsidRPr="007F268C" w:rsidRDefault="000119F2" w:rsidP="000119F2">
      <w:pPr>
        <w:pStyle w:val="Default"/>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Jízdní doklad je neplatný, jestliže: </w:t>
      </w:r>
    </w:p>
    <w:p w14:paraId="5F68A7B1"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cestující nedodržel podmínky pro jeho použití, </w:t>
      </w:r>
    </w:p>
    <w:p w14:paraId="4CF62524"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neobsahuje požadované údaje, </w:t>
      </w:r>
    </w:p>
    <w:p w14:paraId="19FBA8E0"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je poškozen tak, že z něj nelze vyčíst údaje potřebné pro kontrolu správnosti jeho použití, </w:t>
      </w:r>
    </w:p>
    <w:p w14:paraId="668A6833"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uplynula doba jeho platnosti, </w:t>
      </w:r>
    </w:p>
    <w:p w14:paraId="66CC49A9"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údaje neodpovídají skutečnosti nebo byly neoprávněně pozměněny, </w:t>
      </w:r>
    </w:p>
    <w:p w14:paraId="4632D021"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je použit neoprávněnou osobou, </w:t>
      </w:r>
    </w:p>
    <w:p w14:paraId="266765DF" w14:textId="77777777" w:rsidR="000119F2" w:rsidRPr="007F268C" w:rsidRDefault="000119F2" w:rsidP="000119F2">
      <w:pPr>
        <w:pStyle w:val="Default"/>
        <w:numPr>
          <w:ilvl w:val="0"/>
          <w:numId w:val="3"/>
        </w:numPr>
        <w:spacing w:before="120"/>
        <w:ind w:left="107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nejde o originál.</w:t>
      </w:r>
    </w:p>
    <w:p w14:paraId="67BBD45B" w14:textId="77777777" w:rsidR="000119F2" w:rsidRPr="007F268C" w:rsidRDefault="000119F2" w:rsidP="000119F2">
      <w:pPr>
        <w:pStyle w:val="Default"/>
        <w:jc w:val="both"/>
        <w:rPr>
          <w:rFonts w:asciiTheme="minorHAnsi" w:hAnsiTheme="minorHAnsi" w:cstheme="minorHAnsi"/>
          <w:sz w:val="22"/>
          <w:szCs w:val="22"/>
        </w:rPr>
      </w:pPr>
    </w:p>
    <w:p w14:paraId="2BCE97AD" w14:textId="77777777" w:rsidR="000119F2" w:rsidRPr="007F268C" w:rsidRDefault="000119F2" w:rsidP="000119F2">
      <w:pPr>
        <w:pStyle w:val="Default"/>
        <w:keepNext/>
        <w:numPr>
          <w:ilvl w:val="0"/>
          <w:numId w:val="16"/>
        </w:numPr>
        <w:tabs>
          <w:tab w:val="left" w:pos="284"/>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Jízdné, způsob jeho placení, jízdenky </w:t>
      </w:r>
    </w:p>
    <w:p w14:paraId="2F9DA1EA" w14:textId="77777777" w:rsidR="000119F2" w:rsidRPr="007F268C" w:rsidRDefault="000119F2" w:rsidP="000119F2">
      <w:pPr>
        <w:pStyle w:val="Default"/>
        <w:keepNext/>
        <w:numPr>
          <w:ilvl w:val="0"/>
          <w:numId w:val="7"/>
        </w:numPr>
        <w:spacing w:before="120" w:after="18"/>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platí za jízdenku pro jednotlivou jízdu nebo za časovou jízdenku cenu podle tarifu. Tarif MAD (druhy a ceny jízdného, tarifní podmínky) stanovuje Město Třebíč a zveřejňují se též v autobusech MAD. </w:t>
      </w:r>
    </w:p>
    <w:p w14:paraId="4D594E39"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Jízdenky pro jednotlivou jízdu jsou vydávány v autobusech po zaplacení jízdného prostřednictvím elektronického odbavovacího zařízení u nástupních dveří autobusu. Při poruše tohoto zařízení:</w:t>
      </w:r>
    </w:p>
    <w:p w14:paraId="761AADBB" w14:textId="77777777" w:rsidR="000119F2" w:rsidRPr="007F268C" w:rsidRDefault="000119F2" w:rsidP="000119F2">
      <w:pPr>
        <w:pStyle w:val="Default"/>
        <w:numPr>
          <w:ilvl w:val="0"/>
          <w:numId w:val="5"/>
        </w:numPr>
        <w:spacing w:before="120"/>
        <w:ind w:left="1134"/>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platící hotově nebo platební bankovní kartou asociací </w:t>
      </w:r>
      <w:proofErr w:type="spellStart"/>
      <w:r w:rsidRPr="007F268C">
        <w:rPr>
          <w:rFonts w:asciiTheme="minorHAnsi" w:eastAsia="Times New Roman" w:hAnsiTheme="minorHAnsi" w:cstheme="minorHAnsi"/>
          <w:sz w:val="22"/>
          <w:szCs w:val="22"/>
        </w:rPr>
        <w:t>MasterCard</w:t>
      </w:r>
      <w:proofErr w:type="spellEnd"/>
      <w:r w:rsidRPr="007F268C">
        <w:rPr>
          <w:rFonts w:asciiTheme="minorHAnsi" w:eastAsia="Times New Roman" w:hAnsiTheme="minorHAnsi" w:cstheme="minorHAnsi"/>
          <w:sz w:val="22"/>
          <w:szCs w:val="22"/>
        </w:rPr>
        <w:t xml:space="preserve"> a VISA vybavenou bezkontaktním čipem zaplatí jízdné řidiči a ten mu vydá jízdenku; </w:t>
      </w:r>
    </w:p>
    <w:p w14:paraId="7887D4A5" w14:textId="77777777" w:rsidR="000119F2" w:rsidRPr="007F268C" w:rsidRDefault="000119F2" w:rsidP="000119F2">
      <w:pPr>
        <w:pStyle w:val="Default"/>
        <w:numPr>
          <w:ilvl w:val="0"/>
          <w:numId w:val="4"/>
        </w:numPr>
        <w:spacing w:after="30"/>
        <w:ind w:left="1134"/>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cestujícímu s „elektronickou peněženkou“ bude v takovém případě umožněna jízda bez placení. Platí-li cestující za více osob najednou, oznámí jejich počet řidiči a nastupují pospolu. </w:t>
      </w:r>
    </w:p>
    <w:p w14:paraId="0DF5A592"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Jízdné za jednotlivou jízdu platí cestující: </w:t>
      </w:r>
    </w:p>
    <w:p w14:paraId="23DD8D9C" w14:textId="77777777" w:rsidR="000119F2" w:rsidRPr="007F268C" w:rsidRDefault="000119F2" w:rsidP="000119F2">
      <w:pPr>
        <w:pStyle w:val="Default"/>
        <w:numPr>
          <w:ilvl w:val="0"/>
          <w:numId w:val="5"/>
        </w:numPr>
        <w:spacing w:before="120"/>
        <w:ind w:left="1134"/>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Platnými mincemi v hodnotě celých Kč, odpočítanými a připravenými před nástupem do autobusu; tarifní druh jízdného cestující oznámí před platbou řidiči. </w:t>
      </w:r>
    </w:p>
    <w:p w14:paraId="058E5CA9" w14:textId="77777777" w:rsidR="000119F2" w:rsidRPr="007F268C" w:rsidRDefault="000119F2" w:rsidP="000119F2">
      <w:pPr>
        <w:pStyle w:val="Default"/>
        <w:numPr>
          <w:ilvl w:val="0"/>
          <w:numId w:val="4"/>
        </w:numPr>
        <w:spacing w:after="30"/>
        <w:ind w:left="1134"/>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Platební bankovní kartou asociací </w:t>
      </w:r>
      <w:proofErr w:type="spellStart"/>
      <w:r w:rsidRPr="007F268C">
        <w:rPr>
          <w:rFonts w:asciiTheme="minorHAnsi" w:eastAsia="Times New Roman" w:hAnsiTheme="minorHAnsi" w:cstheme="minorHAnsi"/>
          <w:sz w:val="22"/>
          <w:szCs w:val="22"/>
        </w:rPr>
        <w:t>MasterCard</w:t>
      </w:r>
      <w:proofErr w:type="spellEnd"/>
      <w:r w:rsidRPr="007F268C">
        <w:rPr>
          <w:rFonts w:asciiTheme="minorHAnsi" w:eastAsia="Times New Roman" w:hAnsiTheme="minorHAnsi" w:cstheme="minorHAnsi"/>
          <w:sz w:val="22"/>
          <w:szCs w:val="22"/>
        </w:rPr>
        <w:t xml:space="preserve"> a VISA vybavenou bezkontaktním čipem (dále „bezkontaktní kartou“) nebo přenosnou elektronickou dobíjecí kartou – „elektronickou </w:t>
      </w:r>
      <w:r w:rsidRPr="007F268C">
        <w:rPr>
          <w:rFonts w:asciiTheme="minorHAnsi" w:eastAsia="Times New Roman" w:hAnsiTheme="minorHAnsi" w:cstheme="minorHAnsi"/>
          <w:sz w:val="22"/>
          <w:szCs w:val="22"/>
        </w:rPr>
        <w:lastRenderedPageBreak/>
        <w:t xml:space="preserve">peněženkou“ (dále „EP“) nebo personifikovanou kartou nabitou též jako EP vydanou dopravcem nebo jinou oprávněnou osobou, která je účastníkem systému vzájemného uznávání elektronických peněžních prostředků; tarifní druh jízdného cestující oznámí před platbou řidiči. Pokud funkční elektronická pokladna platbu kartou nabitou jako EP odmítne, zaplatí cestující jízdné mincemi nebo jinou EP. Pokud funkční elektronická pokladna platbu platební bankovní kartou asociací </w:t>
      </w:r>
      <w:proofErr w:type="spellStart"/>
      <w:r w:rsidRPr="007F268C">
        <w:rPr>
          <w:rFonts w:asciiTheme="minorHAnsi" w:eastAsia="Times New Roman" w:hAnsiTheme="minorHAnsi" w:cstheme="minorHAnsi"/>
          <w:sz w:val="22"/>
          <w:szCs w:val="22"/>
        </w:rPr>
        <w:t>MasterCard</w:t>
      </w:r>
      <w:proofErr w:type="spellEnd"/>
      <w:r w:rsidRPr="007F268C">
        <w:rPr>
          <w:rFonts w:asciiTheme="minorHAnsi" w:eastAsia="Times New Roman" w:hAnsiTheme="minorHAnsi" w:cstheme="minorHAnsi"/>
          <w:sz w:val="22"/>
          <w:szCs w:val="22"/>
        </w:rPr>
        <w:t xml:space="preserve"> a VISA odmítne, zaplatí cestující jízdné mincemi.</w:t>
      </w:r>
    </w:p>
    <w:p w14:paraId="418581B5"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se při převzetí jízdenky přesvědčí, zda byla vydána podle jeho požadavku; pokud zjistí závadu, neprodleně to oznámí řidiči. </w:t>
      </w:r>
    </w:p>
    <w:p w14:paraId="39CDCD14"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Jízdenka pro jednotlivou jízdu lze do 30 minut od nástupu do prvního vozu použít pro jeden přestup do dalšího vozu. </w:t>
      </w:r>
    </w:p>
    <w:p w14:paraId="27414751"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24hodinová jízdenka je jízdní doklad pro neomezený počet jízd během 24 hodin od vydání jízdenky. </w:t>
      </w:r>
    </w:p>
    <w:p w14:paraId="0E59BA1B"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Jízdenka časová opravňuje k neomezenému počtu jednotlivých jízd v období, na něž je zaplaceno časové jízdné. </w:t>
      </w:r>
    </w:p>
    <w:p w14:paraId="234562D2"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Za ztracený nebo poškozený jízdní doklad dopravce náhradní doklad neposkytuje, pokud ztrátu nebo poškození nezavinil nebo nezpůsobil sám.</w:t>
      </w:r>
    </w:p>
    <w:p w14:paraId="37ECD0EE" w14:textId="77777777" w:rsidR="000119F2" w:rsidRPr="007F268C" w:rsidRDefault="000119F2" w:rsidP="000119F2">
      <w:pPr>
        <w:pStyle w:val="Default"/>
        <w:numPr>
          <w:ilvl w:val="0"/>
          <w:numId w:val="7"/>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Na žádost držitele časového kupónu vrátí dopravce v předprodejní kanceláři v Třebíči část jízdného oproti vrácení příslušného časového kupónu. Výše vráceného jízdného se řídí stanoveným výpočtem:</w:t>
      </w:r>
    </w:p>
    <w:p w14:paraId="13180E9C" w14:textId="77777777" w:rsidR="000119F2" w:rsidRPr="007F268C" w:rsidRDefault="000119F2" w:rsidP="000119F2">
      <w:pPr>
        <w:spacing w:after="0" w:line="240" w:lineRule="auto"/>
        <w:ind w:left="357"/>
        <w:jc w:val="both"/>
        <w:rPr>
          <w:rFonts w:asciiTheme="minorHAnsi" w:cstheme="minorHAnsi"/>
        </w:rPr>
      </w:pPr>
    </w:p>
    <w:p w14:paraId="1CF5297A" w14:textId="77777777" w:rsidR="000119F2" w:rsidRPr="007F268C" w:rsidRDefault="000119F2" w:rsidP="000119F2">
      <w:pPr>
        <w:ind w:left="993"/>
        <w:jc w:val="both"/>
        <w:rPr>
          <w:rFonts w:asciiTheme="minorHAnsi" w:eastAsia="Times New Roman" w:cstheme="minorHAnsi"/>
        </w:rPr>
      </w:pPr>
      <w:r w:rsidRPr="007F268C">
        <w:rPr>
          <w:rFonts w:asciiTheme="minorHAnsi" w:eastAsia="Times New Roman" w:cstheme="minorHAnsi"/>
        </w:rPr>
        <w:t xml:space="preserve">VJ = (CPK / PDPK) * PND </w:t>
      </w:r>
    </w:p>
    <w:p w14:paraId="0444E6A5" w14:textId="77777777" w:rsidR="000119F2" w:rsidRPr="007F268C" w:rsidRDefault="000119F2" w:rsidP="000119F2">
      <w:pPr>
        <w:pStyle w:val="Default"/>
        <w:ind w:left="993"/>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VJ = Vrácené jízdné </w:t>
      </w:r>
    </w:p>
    <w:p w14:paraId="6250F9B1" w14:textId="77777777" w:rsidR="000119F2" w:rsidRPr="007F268C" w:rsidRDefault="000119F2" w:rsidP="000119F2">
      <w:pPr>
        <w:pStyle w:val="Default"/>
        <w:ind w:left="993"/>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CPK = cena předplaceného kupónu </w:t>
      </w:r>
    </w:p>
    <w:p w14:paraId="5787EC84" w14:textId="77777777" w:rsidR="000119F2" w:rsidRPr="007F268C" w:rsidRDefault="000119F2" w:rsidP="000119F2">
      <w:pPr>
        <w:pStyle w:val="Default"/>
        <w:ind w:left="993"/>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PDPK = počet dní předplaceného kupónu</w:t>
      </w:r>
    </w:p>
    <w:p w14:paraId="14896F67" w14:textId="77777777" w:rsidR="000119F2" w:rsidRPr="007F268C" w:rsidRDefault="000119F2" w:rsidP="000119F2">
      <w:pPr>
        <w:pStyle w:val="Default"/>
        <w:ind w:left="993"/>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  PND = počet nevyužitých dní   </w:t>
      </w:r>
    </w:p>
    <w:p w14:paraId="77838806"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Nárok na zlevněné jízdné nebo na bezplatnou přepravu se přizná, jsou-li u cestujícího splněny podmínky stanovené zvláštním právním předpisem nebo tarifem. Uplatňuje-li cestující nárok na slevu přiznaný držiteli průkazu podle zvláštního právního předpisu, je povinen se tímto průkazem při nástupu do vozidla prokázat řidiči. Důchodci prokazují nárok na zlevněné jízdné seniorskou kartou podle bodu 2. písm. b) SPP. Děti od 6 do 15 let prokazují nárok na zlevněné jízdné průkazkou podle bodu 8 SPP, pasem nebo žákovskou kartou podle bodu 2 písm. b) SPP. Kartou se též prokazuje nárok na bezplatnou přepravu podle tarifu. </w:t>
      </w:r>
    </w:p>
    <w:p w14:paraId="0C064492"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Prodej, nabití či dobití přenosných i personifikovaných karet je možno uskutečnit v předprodejní kanceláři dopravce na Karlově nám. 29 v Třebíči během denní provozní doby kdykoliv. </w:t>
      </w:r>
    </w:p>
    <w:p w14:paraId="67814837"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Nabití či dobití přenosných i personifikovaných karet je možno v automatu na Karlově nám. 29 v Třebíči 24 hodin denně. </w:t>
      </w:r>
    </w:p>
    <w:p w14:paraId="65BC4224"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Dobíjení karet bude možno za provozu v autobuse. Cestující mohou nabíjet karty v pracovní dny od 8.00 hod. do 13.00 hod. a od 16.00 hod. do konce provozní doby, pokud to provozní podmínky podle posouzení řidiče dovolí. EP se v autobuse dobíjejí v celých stokorunách od 100 do 1000 Kč. </w:t>
      </w:r>
    </w:p>
    <w:p w14:paraId="024248F5"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Použije-li cestující jako jízdní doklad personifikovanou kartu, je povinen přiložit ji k elektronickému zařízení u vstupu do autobusu bez ohledu na její typ, s výjimkou karty žákovské nebo seniorské použité pouze k prokázání nároku na slevu podle bodu 2 písm. b) SPP při platbě jízdného za jednotlivou jízdu. </w:t>
      </w:r>
    </w:p>
    <w:p w14:paraId="43F5855E" w14:textId="77777777" w:rsidR="000119F2" w:rsidRPr="007F268C" w:rsidRDefault="000119F2" w:rsidP="000119F2">
      <w:pPr>
        <w:pStyle w:val="Default"/>
        <w:numPr>
          <w:ilvl w:val="0"/>
          <w:numId w:val="7"/>
        </w:numPr>
        <w:spacing w:before="120"/>
        <w:ind w:left="71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lastRenderedPageBreak/>
        <w:t xml:space="preserve">Kartou používanou jako „elektronická peněženka“ nebo bezkontaktní bankovní kartou lze platit i ostatní platby dle tarifu (zavazadlo apod.). </w:t>
      </w:r>
    </w:p>
    <w:p w14:paraId="3D0A40FE" w14:textId="77777777" w:rsidR="000119F2" w:rsidRPr="007F268C" w:rsidRDefault="000119F2" w:rsidP="000119F2">
      <w:pPr>
        <w:pStyle w:val="Default"/>
        <w:numPr>
          <w:ilvl w:val="0"/>
          <w:numId w:val="7"/>
        </w:numPr>
        <w:spacing w:before="120"/>
        <w:ind w:left="714" w:hanging="357"/>
        <w:jc w:val="both"/>
        <w:rPr>
          <w:rFonts w:asciiTheme="minorHAnsi" w:hAnsiTheme="minorHAnsi" w:cstheme="minorHAnsi"/>
          <w:b/>
          <w:color w:val="FF0000"/>
          <w:sz w:val="22"/>
          <w:szCs w:val="22"/>
        </w:rPr>
      </w:pPr>
      <w:r w:rsidRPr="007F268C">
        <w:rPr>
          <w:rFonts w:asciiTheme="minorHAnsi" w:eastAsia="Times New Roman" w:hAnsiTheme="minorHAnsi" w:cstheme="minorHAnsi"/>
          <w:sz w:val="22"/>
          <w:szCs w:val="22"/>
        </w:rPr>
        <w:t xml:space="preserve">Operace s kartami se řídí „Obchodními podmínkami pro vydávání a užívání elektronických peněžních prostředků pro úhradu jízdného“. </w:t>
      </w:r>
    </w:p>
    <w:p w14:paraId="4D6C1296" w14:textId="77777777" w:rsidR="000119F2" w:rsidRPr="007F268C" w:rsidRDefault="000119F2" w:rsidP="000119F2">
      <w:pPr>
        <w:pStyle w:val="Odstavecseseznamem"/>
        <w:autoSpaceDE w:val="0"/>
        <w:autoSpaceDN w:val="0"/>
        <w:spacing w:before="240" w:line="240" w:lineRule="auto"/>
        <w:ind w:left="357"/>
        <w:jc w:val="both"/>
        <w:rPr>
          <w:rFonts w:asciiTheme="minorHAnsi" w:cstheme="minorHAnsi"/>
          <w:color w:val="000000"/>
        </w:rPr>
      </w:pPr>
      <w:r w:rsidRPr="007F268C">
        <w:rPr>
          <w:rFonts w:asciiTheme="minorHAnsi" w:cstheme="minorHAnsi"/>
          <w:b/>
        </w:rPr>
        <w:t>3.1.</w:t>
      </w:r>
      <w:r w:rsidRPr="007F268C">
        <w:rPr>
          <w:rFonts w:asciiTheme="minorHAnsi" w:cstheme="minorHAnsi"/>
        </w:rPr>
        <w:t xml:space="preserve">    V MAD Třebíč je dovoleno pro přepravu využít na linkách MHD jízdního dokladu VDV,   </w:t>
      </w:r>
    </w:p>
    <w:p w14:paraId="4611D4D1" w14:textId="77777777" w:rsidR="000119F2" w:rsidRPr="007F268C" w:rsidRDefault="000119F2" w:rsidP="000119F2">
      <w:pPr>
        <w:pStyle w:val="Odstavecseseznamem"/>
        <w:autoSpaceDE w:val="0"/>
        <w:autoSpaceDN w:val="0"/>
        <w:spacing w:before="240" w:line="240" w:lineRule="auto"/>
        <w:ind w:left="357"/>
        <w:jc w:val="both"/>
        <w:rPr>
          <w:rFonts w:asciiTheme="minorHAnsi" w:cstheme="minorHAnsi"/>
        </w:rPr>
      </w:pPr>
      <w:r w:rsidRPr="007F268C">
        <w:rPr>
          <w:rFonts w:asciiTheme="minorHAnsi" w:cstheme="minorHAnsi"/>
          <w:b/>
        </w:rPr>
        <w:tab/>
        <w:t xml:space="preserve">     </w:t>
      </w:r>
      <w:r w:rsidRPr="007F268C">
        <w:rPr>
          <w:rFonts w:asciiTheme="minorHAnsi" w:cstheme="minorHAnsi"/>
          <w:color w:val="000000"/>
        </w:rPr>
        <w:t>a to za těchto podmínek:</w:t>
      </w:r>
    </w:p>
    <w:p w14:paraId="351E24FA" w14:textId="77777777" w:rsidR="000119F2" w:rsidRPr="007F268C" w:rsidRDefault="000119F2" w:rsidP="000119F2">
      <w:pPr>
        <w:pStyle w:val="Odstavecseseznamem"/>
        <w:autoSpaceDE w:val="0"/>
        <w:autoSpaceDN w:val="0"/>
        <w:spacing w:before="240" w:after="0" w:line="240" w:lineRule="auto"/>
        <w:jc w:val="both"/>
        <w:rPr>
          <w:rFonts w:asciiTheme="minorHAnsi" w:cstheme="minorHAnsi"/>
        </w:rPr>
      </w:pPr>
    </w:p>
    <w:p w14:paraId="607D567F" w14:textId="77777777" w:rsidR="000119F2" w:rsidRPr="007F268C" w:rsidRDefault="000119F2" w:rsidP="000119F2">
      <w:pPr>
        <w:pStyle w:val="Odstavecseseznamem"/>
        <w:numPr>
          <w:ilvl w:val="0"/>
          <w:numId w:val="15"/>
        </w:numPr>
        <w:autoSpaceDE w:val="0"/>
        <w:autoSpaceDN w:val="0"/>
        <w:spacing w:before="240" w:after="0" w:line="276" w:lineRule="auto"/>
        <w:ind w:left="1276"/>
        <w:jc w:val="both"/>
        <w:rPr>
          <w:rFonts w:asciiTheme="minorHAnsi" w:cstheme="minorHAnsi"/>
        </w:rPr>
      </w:pPr>
      <w:r w:rsidRPr="007F268C">
        <w:rPr>
          <w:rFonts w:asciiTheme="minorHAnsi" w:cstheme="minorHAnsi"/>
        </w:rPr>
        <w:t>lze použít v případě dojezdu do zóny (VDV 200) Třebíč integrovanými spoji VDV veřejné linkové dopravy anebo integrovanými vlaky ČD ve VDV a cestující přestupuje na MAD Třebíč pro dokončení přepravy,</w:t>
      </w:r>
    </w:p>
    <w:p w14:paraId="436C3182" w14:textId="77777777" w:rsidR="000119F2" w:rsidRPr="007F268C" w:rsidRDefault="000119F2" w:rsidP="000119F2">
      <w:pPr>
        <w:pStyle w:val="Odstavecseseznamem"/>
        <w:autoSpaceDE w:val="0"/>
        <w:autoSpaceDN w:val="0"/>
        <w:spacing w:after="0" w:line="240" w:lineRule="auto"/>
        <w:ind w:left="1276"/>
        <w:jc w:val="both"/>
        <w:rPr>
          <w:rFonts w:asciiTheme="minorHAnsi" w:cstheme="minorHAnsi"/>
        </w:rPr>
      </w:pPr>
    </w:p>
    <w:p w14:paraId="28B42D3B" w14:textId="77777777" w:rsidR="000119F2" w:rsidRPr="007F268C" w:rsidRDefault="000119F2" w:rsidP="000119F2">
      <w:pPr>
        <w:pStyle w:val="Odstavecseseznamem"/>
        <w:numPr>
          <w:ilvl w:val="0"/>
          <w:numId w:val="15"/>
        </w:numPr>
        <w:autoSpaceDE w:val="0"/>
        <w:autoSpaceDN w:val="0"/>
        <w:spacing w:before="240" w:after="0" w:line="240" w:lineRule="auto"/>
        <w:ind w:left="1276"/>
        <w:jc w:val="both"/>
        <w:rPr>
          <w:rFonts w:asciiTheme="minorHAnsi" w:cstheme="minorHAnsi"/>
        </w:rPr>
      </w:pPr>
      <w:r w:rsidRPr="007F268C">
        <w:rPr>
          <w:rFonts w:asciiTheme="minorHAnsi" w:cstheme="minorHAnsi"/>
        </w:rPr>
        <w:t>přeprava v MHD musí být ukončena do konce časové platnosti jízdenky VDV,</w:t>
      </w:r>
    </w:p>
    <w:p w14:paraId="23380495" w14:textId="77777777" w:rsidR="000119F2" w:rsidRPr="007F268C" w:rsidRDefault="000119F2" w:rsidP="000119F2">
      <w:pPr>
        <w:pStyle w:val="Odstavecseseznamem"/>
        <w:autoSpaceDE w:val="0"/>
        <w:autoSpaceDN w:val="0"/>
        <w:spacing w:before="240" w:after="0" w:line="240" w:lineRule="auto"/>
        <w:ind w:left="1276"/>
        <w:jc w:val="both"/>
        <w:rPr>
          <w:rFonts w:asciiTheme="minorHAnsi" w:cstheme="minorHAnsi"/>
        </w:rPr>
      </w:pPr>
    </w:p>
    <w:p w14:paraId="37147AEE" w14:textId="77777777" w:rsidR="000119F2" w:rsidRPr="007F268C" w:rsidRDefault="000119F2" w:rsidP="000119F2">
      <w:pPr>
        <w:pStyle w:val="Odstavecseseznamem"/>
        <w:numPr>
          <w:ilvl w:val="0"/>
          <w:numId w:val="15"/>
        </w:numPr>
        <w:autoSpaceDE w:val="0"/>
        <w:autoSpaceDN w:val="0"/>
        <w:spacing w:before="240" w:after="0" w:line="240" w:lineRule="auto"/>
        <w:ind w:left="1276"/>
        <w:jc w:val="both"/>
        <w:rPr>
          <w:rFonts w:asciiTheme="minorHAnsi" w:cstheme="minorHAnsi"/>
        </w:rPr>
      </w:pPr>
      <w:r w:rsidRPr="007F268C">
        <w:rPr>
          <w:rFonts w:asciiTheme="minorHAnsi" w:cstheme="minorHAnsi"/>
        </w:rPr>
        <w:t>cílovou zónou VDV musí být zóna (VDV 200) Třebíč (tato podmínka neplatí pro integrovanou papírovou 24hodinovou síťovou jízdenku),</w:t>
      </w:r>
    </w:p>
    <w:p w14:paraId="27BCDC25" w14:textId="77777777" w:rsidR="000119F2" w:rsidRPr="007F268C" w:rsidRDefault="000119F2" w:rsidP="000119F2">
      <w:pPr>
        <w:pStyle w:val="Odstavecseseznamem"/>
        <w:autoSpaceDE w:val="0"/>
        <w:autoSpaceDN w:val="0"/>
        <w:spacing w:before="240" w:after="0" w:line="240" w:lineRule="auto"/>
        <w:ind w:left="1276"/>
        <w:jc w:val="both"/>
        <w:rPr>
          <w:rFonts w:asciiTheme="minorHAnsi" w:cstheme="minorHAnsi"/>
        </w:rPr>
      </w:pPr>
    </w:p>
    <w:p w14:paraId="13564F8F" w14:textId="77777777" w:rsidR="000119F2" w:rsidRPr="007F268C" w:rsidRDefault="000119F2" w:rsidP="000119F2">
      <w:pPr>
        <w:pStyle w:val="Odstavecseseznamem"/>
        <w:numPr>
          <w:ilvl w:val="0"/>
          <w:numId w:val="15"/>
        </w:numPr>
        <w:autoSpaceDE w:val="0"/>
        <w:autoSpaceDN w:val="0"/>
        <w:spacing w:before="240" w:after="0" w:line="240" w:lineRule="auto"/>
        <w:ind w:left="1276"/>
        <w:jc w:val="both"/>
        <w:rPr>
          <w:rFonts w:asciiTheme="minorHAnsi" w:cstheme="minorHAnsi"/>
        </w:rPr>
      </w:pPr>
      <w:r w:rsidRPr="007F268C">
        <w:rPr>
          <w:rFonts w:asciiTheme="minorHAnsi" w:cstheme="minorHAnsi"/>
        </w:rPr>
        <w:t>síťové jízdenky VDV lze použít v MAD Třebíč v časové platnosti jízdenky,</w:t>
      </w:r>
    </w:p>
    <w:p w14:paraId="7136EBCD" w14:textId="77777777" w:rsidR="000119F2" w:rsidRPr="007F268C" w:rsidRDefault="000119F2" w:rsidP="000119F2">
      <w:pPr>
        <w:pStyle w:val="Odstavecseseznamem"/>
        <w:autoSpaceDE w:val="0"/>
        <w:autoSpaceDN w:val="0"/>
        <w:spacing w:before="240" w:after="0" w:line="240" w:lineRule="auto"/>
        <w:ind w:left="1276"/>
        <w:jc w:val="both"/>
        <w:rPr>
          <w:rFonts w:asciiTheme="minorHAnsi" w:cstheme="minorHAnsi"/>
        </w:rPr>
      </w:pPr>
    </w:p>
    <w:p w14:paraId="630102EB" w14:textId="77777777" w:rsidR="000119F2" w:rsidRPr="007F268C" w:rsidRDefault="000119F2" w:rsidP="000119F2">
      <w:pPr>
        <w:pStyle w:val="Odstavecseseznamem"/>
        <w:numPr>
          <w:ilvl w:val="0"/>
          <w:numId w:val="15"/>
        </w:numPr>
        <w:autoSpaceDE w:val="0"/>
        <w:autoSpaceDN w:val="0"/>
        <w:spacing w:before="240" w:after="0" w:line="240" w:lineRule="auto"/>
        <w:ind w:left="1276"/>
        <w:jc w:val="both"/>
        <w:rPr>
          <w:rFonts w:asciiTheme="minorHAnsi" w:cstheme="minorHAnsi"/>
        </w:rPr>
      </w:pPr>
      <w:r w:rsidRPr="007F268C">
        <w:rPr>
          <w:rFonts w:asciiTheme="minorHAnsi" w:cstheme="minorHAnsi"/>
        </w:rPr>
        <w:t>za podmínek stanovených Tarifem a smluvními přepravními podmínkami MAD Třebíč.</w:t>
      </w:r>
    </w:p>
    <w:p w14:paraId="38D9DD7E" w14:textId="77777777" w:rsidR="000119F2" w:rsidRPr="007F268C" w:rsidRDefault="000119F2" w:rsidP="000119F2">
      <w:pPr>
        <w:pStyle w:val="Default"/>
        <w:jc w:val="both"/>
        <w:rPr>
          <w:rFonts w:asciiTheme="minorHAnsi" w:hAnsiTheme="minorHAnsi" w:cstheme="minorHAnsi"/>
          <w:sz w:val="22"/>
          <w:szCs w:val="22"/>
        </w:rPr>
      </w:pPr>
    </w:p>
    <w:p w14:paraId="191308BC" w14:textId="77777777" w:rsidR="000119F2" w:rsidRPr="007F268C" w:rsidRDefault="000119F2" w:rsidP="001C3B64">
      <w:pPr>
        <w:pStyle w:val="Default"/>
        <w:numPr>
          <w:ilvl w:val="0"/>
          <w:numId w:val="16"/>
        </w:numPr>
        <w:tabs>
          <w:tab w:val="left" w:pos="284"/>
        </w:tabs>
        <w:ind w:left="0" w:hanging="22"/>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Pověřená osoba, její oprávnění, podmínky pro vyloučení z přepravy </w:t>
      </w:r>
    </w:p>
    <w:p w14:paraId="0A42E599" w14:textId="77777777" w:rsidR="000119F2" w:rsidRPr="007F268C" w:rsidRDefault="000119F2" w:rsidP="000119F2">
      <w:pPr>
        <w:pStyle w:val="Default"/>
        <w:keepNex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Pověřenou osobou je řidič nebo jiná osoba vybavená pověřením dopravce a kontrolním odznakem nebo průkazem dopravce s oprávněním dávat cestujícím pokyny a příkazy. Pověřená osoba je oprávněna: </w:t>
      </w:r>
    </w:p>
    <w:p w14:paraId="436ED521"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dávat cestujícím pokyny a příkazy k zajištění jejich bezpečnosti, bezpečnosti a plynulosti dopravy; </w:t>
      </w:r>
    </w:p>
    <w:p w14:paraId="0DF335D2"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uložit cestujícímu, který se neprokázal platným jízdním dokladem, zaplatit přirážku nebo vyžadovat od cestujícího, aby se prokázal osobními údaji potřebnými pro vymáhání zaplacení přirážky; osobními údaji jsou jméno, příjmení, rodné číslo nebo datum narození a adresa místa trvalého pobytu uvedené v osobním dokladu cestujícího                                                                                       vydaném příslušným správním úřadem; </w:t>
      </w:r>
    </w:p>
    <w:p w14:paraId="4664832B"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uložit cestujícímu zaplatit přirážku, pokud přes upozornění nedodržuje přepravní řád, pokyny a příkazy pověřené osoby, znečišťuje vozidlo nebo svým chováním ruší klidnou přepravu cestujících nebo je jinak obtěžuje, nebo nezaplatil-li za přepravu spoluzavazadla; </w:t>
      </w:r>
    </w:p>
    <w:p w14:paraId="1908E636"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vyloučit z přepravy: </w:t>
      </w:r>
    </w:p>
    <w:p w14:paraId="05745414" w14:textId="77777777" w:rsidR="000119F2" w:rsidRPr="007F268C" w:rsidRDefault="000119F2" w:rsidP="000119F2">
      <w:pPr>
        <w:pStyle w:val="Default"/>
        <w:numPr>
          <w:ilvl w:val="0"/>
          <w:numId w:val="8"/>
        </w:numPr>
        <w:spacing w:before="120"/>
        <w:ind w:left="1134"/>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cestujícího, který se na výzvu pověřené osoby neprokáže platným jízdním dokladem a nesplní povinnost zaplatit jízdné a přirážku, </w:t>
      </w:r>
    </w:p>
    <w:p w14:paraId="5ACA280E" w14:textId="77777777" w:rsidR="000119F2" w:rsidRPr="007F268C" w:rsidRDefault="000119F2" w:rsidP="000119F2">
      <w:pPr>
        <w:pStyle w:val="Default"/>
        <w:numPr>
          <w:ilvl w:val="0"/>
          <w:numId w:val="6"/>
        </w:numPr>
        <w:ind w:left="113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cestujícího, který přes upozornění nedodržuje přepravní řád, pokyny a příkazy pověřené osoby, znečišťuje vozidlo nebo svým chováním ruší klidnou přepravu cestujících nebo je jinak obtěžuje, </w:t>
      </w:r>
    </w:p>
    <w:p w14:paraId="186F820C" w14:textId="77777777" w:rsidR="000119F2" w:rsidRPr="007F268C" w:rsidRDefault="000119F2" w:rsidP="000119F2">
      <w:pPr>
        <w:pStyle w:val="Default"/>
        <w:numPr>
          <w:ilvl w:val="0"/>
          <w:numId w:val="10"/>
        </w:numPr>
        <w:ind w:left="1134" w:hanging="357"/>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dítě do 6 let bez doprovodu osoby starší 10 let</w:t>
      </w:r>
    </w:p>
    <w:p w14:paraId="08DCBB7D" w14:textId="77777777" w:rsidR="000119F2" w:rsidRPr="007F268C" w:rsidRDefault="000119F2" w:rsidP="000119F2">
      <w:pPr>
        <w:pStyle w:val="Default"/>
        <w:spacing w:before="120"/>
        <w:ind w:left="7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(vyloučením z přepravy nesmí být ohrožena bezpečnost a zdraví cestujícího, lze je tedy uskutečnit pouze na zastávce a způsobem splňujícím tyto podmínky); </w:t>
      </w:r>
    </w:p>
    <w:p w14:paraId="17115592"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nepřipustit k přepravě nebo z ní vyloučit zavazadlo cestujícího nebo zvíře s ním přepravované, pokud jsou překážkou bezpečné a pohodlné přepravy cestujících nebo ohrožuje jejich zdraví nebo jejich přepravu neumožňují přepravní podmínky, zejména obsaditelnost vozidla; může též </w:t>
      </w:r>
      <w:r w:rsidRPr="007F268C">
        <w:rPr>
          <w:rFonts w:asciiTheme="minorHAnsi" w:eastAsia="Times New Roman" w:hAnsiTheme="minorHAnsi" w:cstheme="minorHAnsi"/>
          <w:sz w:val="22"/>
          <w:szCs w:val="22"/>
        </w:rPr>
        <w:lastRenderedPageBreak/>
        <w:t xml:space="preserve">odmítnout přepravu psa bez schrány podle bodu 12. SPP a posuzuje též podmínky pro zavazadla podle bodu 11. SPP; </w:t>
      </w:r>
    </w:p>
    <w:p w14:paraId="0F0C8D7F"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prohlásit vozidlo za obsazené; též posuzovat, zda provozní podmínky umožňují dobíjení karet v autobuse;  </w:t>
      </w:r>
    </w:p>
    <w:p w14:paraId="6F9CF13D"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vyzvat cestujícího, který nesplní povinnosti podle bodu 13. písm. c) SPP, aby ji následoval na vhodné pracoviště veřejné správy ke zjištění totožnosti, nebo aby setrval na místě do příchodu osoby oprávněné totožnost zjistit; </w:t>
      </w:r>
    </w:p>
    <w:p w14:paraId="72DFA286" w14:textId="77777777" w:rsidR="000119F2" w:rsidRPr="007F268C" w:rsidRDefault="000119F2" w:rsidP="000119F2">
      <w:pPr>
        <w:pStyle w:val="Default"/>
        <w:numPr>
          <w:ilvl w:val="0"/>
          <w:numId w:val="12"/>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odebrat cestujícímu neplatný jízdní doklad v případech podle bodu 2. písm. V. až VII. SPP. </w:t>
      </w:r>
    </w:p>
    <w:p w14:paraId="086AE824" w14:textId="77777777" w:rsidR="000119F2" w:rsidRPr="007F268C" w:rsidRDefault="000119F2" w:rsidP="000119F2">
      <w:pPr>
        <w:pStyle w:val="Default"/>
        <w:jc w:val="both"/>
        <w:rPr>
          <w:rFonts w:asciiTheme="minorHAnsi" w:hAnsiTheme="minorHAnsi" w:cstheme="minorHAnsi"/>
          <w:sz w:val="22"/>
          <w:szCs w:val="22"/>
        </w:rPr>
      </w:pPr>
    </w:p>
    <w:p w14:paraId="0858717E" w14:textId="77777777" w:rsidR="000119F2" w:rsidRPr="007F268C" w:rsidRDefault="000119F2" w:rsidP="000119F2">
      <w:pPr>
        <w:pStyle w:val="Default"/>
        <w:numPr>
          <w:ilvl w:val="0"/>
          <w:numId w:val="16"/>
        </w:numPr>
        <w:tabs>
          <w:tab w:val="left" w:pos="284"/>
        </w:tabs>
        <w:ind w:left="0" w:hanging="22"/>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Přirážka </w:t>
      </w:r>
    </w:p>
    <w:p w14:paraId="44069C08"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Výše přirážky se stanovuje v souladu s </w:t>
      </w:r>
      <w:proofErr w:type="spellStart"/>
      <w:r w:rsidRPr="007F268C">
        <w:rPr>
          <w:rFonts w:asciiTheme="minorHAnsi" w:eastAsia="Times New Roman" w:hAnsiTheme="minorHAnsi" w:cstheme="minorHAnsi"/>
          <w:sz w:val="22"/>
          <w:szCs w:val="22"/>
        </w:rPr>
        <w:t>ust</w:t>
      </w:r>
      <w:proofErr w:type="spellEnd"/>
      <w:r w:rsidRPr="007F268C">
        <w:rPr>
          <w:rFonts w:asciiTheme="minorHAnsi" w:eastAsia="Times New Roman" w:hAnsiTheme="minorHAnsi" w:cstheme="minorHAnsi"/>
          <w:sz w:val="22"/>
          <w:szCs w:val="22"/>
        </w:rPr>
        <w:t xml:space="preserve">. </w:t>
      </w:r>
      <w:r w:rsidRPr="007F268C">
        <w:rPr>
          <w:rFonts w:asciiTheme="minorHAnsi" w:eastAsia="Times New Roman" w:hAnsiTheme="minorHAnsi" w:cstheme="minorHAnsi"/>
          <w:bCs/>
          <w:sz w:val="22"/>
          <w:szCs w:val="22"/>
        </w:rPr>
        <w:t>§</w:t>
      </w:r>
      <w:r w:rsidRPr="007F268C">
        <w:rPr>
          <w:rFonts w:asciiTheme="minorHAnsi" w:eastAsia="Times New Roman" w:hAnsiTheme="minorHAnsi" w:cstheme="minorHAnsi"/>
          <w:b/>
          <w:bCs/>
          <w:sz w:val="22"/>
          <w:szCs w:val="22"/>
        </w:rPr>
        <w:t xml:space="preserve"> </w:t>
      </w:r>
      <w:r w:rsidRPr="007F268C">
        <w:rPr>
          <w:rFonts w:asciiTheme="minorHAnsi" w:eastAsia="Times New Roman" w:hAnsiTheme="minorHAnsi" w:cstheme="minorHAnsi"/>
          <w:sz w:val="22"/>
          <w:szCs w:val="22"/>
        </w:rPr>
        <w:t xml:space="preserve">18a odst. 3 ZSD takto: </w:t>
      </w:r>
    </w:p>
    <w:p w14:paraId="4C9CADA8" w14:textId="77777777" w:rsidR="000119F2" w:rsidRPr="007F268C" w:rsidRDefault="000119F2" w:rsidP="000119F2">
      <w:pPr>
        <w:pStyle w:val="Default"/>
        <w:spacing w:before="120" w:after="15"/>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a) 1500 Kč, neprokáže-li se cestující na výzvu pověřené osoby platným jízdním dokladem, </w:t>
      </w:r>
    </w:p>
    <w:p w14:paraId="31BEDC33"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b) 1000 Kč při porušení přepravního řádu, nesplnění pokynu či příkazu pověřené osoby, za znečištění vozidla, rušení klidné přepravy nebo obtěžování cestujících; přirážka může být podle závažnosti případu snížena až na 300,- Kč; v případě, že se cestující neprokáže na výzvu pověřené osoby dokladem o zaplacení dovozného, až na 50,- Kč. </w:t>
      </w:r>
    </w:p>
    <w:p w14:paraId="02126606" w14:textId="77777777" w:rsidR="000119F2" w:rsidRPr="007F268C" w:rsidRDefault="000119F2" w:rsidP="000119F2">
      <w:pPr>
        <w:pStyle w:val="Default"/>
        <w:jc w:val="both"/>
        <w:rPr>
          <w:rFonts w:asciiTheme="minorHAnsi" w:eastAsia="Times New Roman" w:hAnsiTheme="minorHAnsi" w:cstheme="minorHAnsi"/>
          <w:sz w:val="22"/>
          <w:szCs w:val="22"/>
        </w:rPr>
      </w:pPr>
    </w:p>
    <w:p w14:paraId="16E0B153" w14:textId="77777777" w:rsidR="000119F2" w:rsidRPr="007F268C" w:rsidRDefault="000119F2" w:rsidP="000119F2">
      <w:pPr>
        <w:pStyle w:val="Default"/>
        <w:numPr>
          <w:ilvl w:val="0"/>
          <w:numId w:val="16"/>
        </w:numPr>
        <w:tabs>
          <w:tab w:val="left" w:pos="284"/>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Nástup a výstup cestujících </w:t>
      </w:r>
    </w:p>
    <w:p w14:paraId="44FF7906"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může do vozidla nastoupit nebo z něj vystoupit pouze na zastávce a není-li vozidlo v pohybu; mimo zastávku pouze se souhlasem řidiče. Cestující nastupují do vozidla předními dveřmi s výjimkou osob s omezenou schopností pohybu a orientace, které mohou nastupovat nebo vystupovat všemi dveřmi. Cestující vystupují středními a zadními dveřmi, přední dveře je k výstupu možno použít jen výjimečně, nelze-li výstup bez značných obtíží zajistit jinak. </w:t>
      </w:r>
    </w:p>
    <w:p w14:paraId="17D2AAAE"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Cestující vystupující mají přednost před</w:t>
      </w:r>
      <w:r w:rsidRPr="007F268C">
        <w:rPr>
          <w:rFonts w:asciiTheme="minorHAnsi" w:hAnsiTheme="minorHAnsi" w:cstheme="minorHAnsi"/>
          <w:sz w:val="22"/>
          <w:szCs w:val="22"/>
        </w:rPr>
        <w:t xml:space="preserve"> </w:t>
      </w:r>
      <w:r w:rsidRPr="007F268C">
        <w:rPr>
          <w:rFonts w:asciiTheme="minorHAnsi" w:eastAsia="Times New Roman" w:hAnsiTheme="minorHAnsi" w:cstheme="minorHAnsi"/>
          <w:sz w:val="22"/>
          <w:szCs w:val="22"/>
        </w:rPr>
        <w:t xml:space="preserve">nastupujícími. Úmysl vystoupit signalizuje cestující stisknutím tlačítka signalizačního zařízení ve vozidle včas před příjezdem k příslušné zastávce. </w:t>
      </w:r>
    </w:p>
    <w:p w14:paraId="07EAA457" w14:textId="77777777" w:rsidR="000119F2" w:rsidRPr="007F268C" w:rsidRDefault="000119F2" w:rsidP="000119F2">
      <w:pPr>
        <w:pStyle w:val="Default"/>
        <w:jc w:val="both"/>
        <w:rPr>
          <w:rFonts w:asciiTheme="minorHAnsi" w:eastAsia="Times New Roman" w:hAnsiTheme="minorHAnsi" w:cstheme="minorHAnsi"/>
          <w:sz w:val="22"/>
          <w:szCs w:val="22"/>
        </w:rPr>
      </w:pPr>
    </w:p>
    <w:p w14:paraId="4FAF49E3" w14:textId="77777777" w:rsidR="000119F2" w:rsidRPr="007F268C" w:rsidRDefault="000119F2" w:rsidP="000119F2">
      <w:pPr>
        <w:pStyle w:val="Default"/>
        <w:numPr>
          <w:ilvl w:val="0"/>
          <w:numId w:val="16"/>
        </w:numPr>
        <w:tabs>
          <w:tab w:val="left" w:pos="284"/>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Právo na obsazení míst k sezení ve vozidle </w:t>
      </w:r>
    </w:p>
    <w:p w14:paraId="12B270B8"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může ve vozidle obsadit jen jedno místo k sezení. Cestující s omezenou schopností pohybu a orientace mají přednost při obsazení míst k sezení, která jsou ve vozidle vyhrazená a označena pro přepravu těchto osob. Označení je provedeno piktogramem na stěně vozidla s uvedením počtu vyhrazených míst. </w:t>
      </w:r>
    </w:p>
    <w:p w14:paraId="629B01DB" w14:textId="77777777" w:rsidR="000119F2" w:rsidRPr="007F268C" w:rsidRDefault="000119F2" w:rsidP="000119F2">
      <w:pPr>
        <w:pStyle w:val="Default"/>
        <w:jc w:val="both"/>
        <w:rPr>
          <w:rFonts w:asciiTheme="minorHAnsi" w:hAnsiTheme="minorHAnsi" w:cstheme="minorHAnsi"/>
          <w:sz w:val="22"/>
          <w:szCs w:val="22"/>
        </w:rPr>
      </w:pPr>
    </w:p>
    <w:p w14:paraId="6FA3258B" w14:textId="77777777" w:rsidR="000119F2" w:rsidRPr="007F268C" w:rsidRDefault="000119F2" w:rsidP="000119F2">
      <w:pPr>
        <w:pStyle w:val="Default"/>
        <w:numPr>
          <w:ilvl w:val="0"/>
          <w:numId w:val="16"/>
        </w:numPr>
        <w:tabs>
          <w:tab w:val="left" w:pos="284"/>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Přeprava dětí </w:t>
      </w:r>
    </w:p>
    <w:p w14:paraId="60E4306B"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Děti do 6 let lze přepravovat pouze v doprovodu osoby starší 10 let. Cestující s dítětem, přepravovaným podle tarifu bezplatně, mohou společně obsadit jen jedno místo k sezení, nejsou-li ostatní místa volná; lze-li podle tarifu bezplatně přepravovat dvě děti, mohou tyto děti společně obsadit jen jedno místo k sezení. </w:t>
      </w:r>
    </w:p>
    <w:p w14:paraId="2D225A81" w14:textId="77777777" w:rsidR="000119F2"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Přeprava organizované skupiny dětí do 10 let je možná pouze v doprovodu osoby starší 18 let. Při uplatnění nároku na zlevněné jízdné dle tarifu je dítě ve věku od 10 do 15 let povinno prokázat svůj věk průkazem vystaveným dopravcem na základě žádosti a rodného listu popř. personifikovanou kartou, nebo průkazem vystaveným jiným dopravcem provozujícím linkovou nebo drážní dopravu, opatřeným jeho fotografií a obsahujícím jeho rodné číslo nebo datum narození, nebo cestovním pasem. </w:t>
      </w:r>
    </w:p>
    <w:p w14:paraId="19F6D457" w14:textId="77777777" w:rsidR="000119F2" w:rsidRPr="007F268C" w:rsidRDefault="000119F2" w:rsidP="000119F2">
      <w:pPr>
        <w:pStyle w:val="Default"/>
        <w:jc w:val="both"/>
        <w:rPr>
          <w:rFonts w:asciiTheme="minorHAnsi" w:hAnsiTheme="minorHAnsi" w:cstheme="minorHAnsi"/>
          <w:sz w:val="22"/>
          <w:szCs w:val="22"/>
        </w:rPr>
      </w:pPr>
    </w:p>
    <w:p w14:paraId="2D3CE067" w14:textId="77777777" w:rsidR="000119F2" w:rsidRPr="007F268C" w:rsidRDefault="000119F2" w:rsidP="000119F2">
      <w:pPr>
        <w:pStyle w:val="Default"/>
        <w:numPr>
          <w:ilvl w:val="0"/>
          <w:numId w:val="16"/>
        </w:numPr>
        <w:tabs>
          <w:tab w:val="left" w:pos="284"/>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Přeprava kočárků </w:t>
      </w:r>
    </w:p>
    <w:p w14:paraId="13799E3F"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lastRenderedPageBreak/>
        <w:t xml:space="preserve">Cestující může s předchozím souhlasem řidiče vzít do vozidla dětský kočárek s dítětem nebo dětský kočárek bez dítěte. Požadavek na nástup cestující s kočárkem signalizuje řidiči na zastávce zdvižením ruky nebo ústně. Souhlas či nesouhlas s nástupem projeví řidič posunkem nebo ústně. Ve vozidle může být přepravován vždy pouze jeden kočárek. Cestující s kočárkem nastupuje dveřmi označenými pro nástup s kočárkem, přitom dává přednost vystupujícím; těmito dveřmi též vystupuje. Kočárek se umísťuje v prostoru rozšířené uličky proti dveřím označeným pro nástup s kočárkem; v průběhu přepravy je cestující povinen zajistit kočárek proti samovolnému pohybu. </w:t>
      </w:r>
    </w:p>
    <w:p w14:paraId="3BB88DA9" w14:textId="77777777" w:rsidR="000119F2" w:rsidRPr="007F268C" w:rsidRDefault="000119F2" w:rsidP="00DF27D9">
      <w:pPr>
        <w:pStyle w:val="Default"/>
        <w:jc w:val="both"/>
        <w:rPr>
          <w:rFonts w:asciiTheme="minorHAnsi" w:eastAsia="Times New Roman" w:hAnsiTheme="minorHAnsi" w:cstheme="minorHAnsi"/>
          <w:sz w:val="22"/>
          <w:szCs w:val="22"/>
        </w:rPr>
      </w:pPr>
    </w:p>
    <w:p w14:paraId="321F5DC5" w14:textId="77777777" w:rsidR="000119F2" w:rsidRPr="007F268C" w:rsidRDefault="00DF27D9" w:rsidP="00DF27D9">
      <w:pPr>
        <w:pStyle w:val="Default"/>
        <w:numPr>
          <w:ilvl w:val="0"/>
          <w:numId w:val="16"/>
        </w:numPr>
        <w:tabs>
          <w:tab w:val="left" w:pos="284"/>
        </w:tabs>
        <w:ind w:left="0" w:firstLine="0"/>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 </w:t>
      </w:r>
      <w:r w:rsidR="000119F2" w:rsidRPr="007F268C">
        <w:rPr>
          <w:rFonts w:asciiTheme="minorHAnsi" w:eastAsia="Times New Roman" w:hAnsiTheme="minorHAnsi" w:cstheme="minorHAnsi"/>
          <w:b/>
          <w:sz w:val="22"/>
          <w:szCs w:val="22"/>
        </w:rPr>
        <w:t>Přeprava jízdních kol a koloběžek</w:t>
      </w:r>
    </w:p>
    <w:p w14:paraId="785D0C14"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Koloběžka, která nelze složit a má průměr kol do 200 mm lze přepravovat jako spoluzavazadlo v pracovní dny od 8:00 do 13:00 a od 18:00 do 23:00 a o víkendu po celý den. </w:t>
      </w:r>
    </w:p>
    <w:p w14:paraId="24A56057"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Jízdní kolo a koloběžku s průměrem kol nad 200 mm lze přepravovat pouze na linkách 12, 14, 31. </w:t>
      </w:r>
    </w:p>
    <w:p w14:paraId="776DB3DB"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Dětská odrážedla (koloběžky) a dětská kola se přepravují za stejných podmínek jako zavazadla. Za dětské kolo je považováno kolo srovnatelné svými rozměry s dětským odrážedlem, které výrazně nepřesahuje rozměry povoleného zavazadla uvedené v těchto SPP. </w:t>
      </w:r>
    </w:p>
    <w:p w14:paraId="4699D8FC" w14:textId="77777777" w:rsidR="000119F2" w:rsidRPr="007F268C" w:rsidRDefault="000119F2" w:rsidP="00DF27D9">
      <w:pPr>
        <w:pStyle w:val="Default"/>
        <w:tabs>
          <w:tab w:val="left" w:pos="284"/>
        </w:tabs>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Za případné škody vzniklé přepravou jízdního kola jiným cestujícím nebo dopravci odpovídá osoba přepravující jízdní kolo nebo koloběžku. </w:t>
      </w:r>
    </w:p>
    <w:p w14:paraId="17262247"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Jízdní kolo a koloběžka podléhá placení dovozného podle tarifu. </w:t>
      </w:r>
    </w:p>
    <w:p w14:paraId="2CFDB265"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Řidič vozidla je oprávněn přepravu jízdního kola odmítnout, jestliže je ve vozidle přepravován dětský kočárek s dítětem nebo osoba na vozíku pro invalidy nebo pokud přepravní frekvence a obsazenost vozidla tuto přepravu neumožňuje nebo ztěžuje. </w:t>
      </w:r>
    </w:p>
    <w:p w14:paraId="1BB193CD"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Jízdní kolo a koloběžku lze přepravovat ve vyhrazeném prostoru pro kočárky. </w:t>
      </w:r>
    </w:p>
    <w:p w14:paraId="067FE16A"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Přeprava jízdních kol s elektrickým pohonem není povolena. </w:t>
      </w:r>
    </w:p>
    <w:p w14:paraId="72F74CFD"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Při nástupu do vozidla na stejné zastávce mají přednost osoby na vozíku pro invalidy a cestující přepravující dětský kočárek před jízdním kolem nebo koloběžkou. </w:t>
      </w:r>
    </w:p>
    <w:p w14:paraId="14516991" w14:textId="77777777" w:rsidR="000119F2" w:rsidRPr="007F268C" w:rsidRDefault="000119F2" w:rsidP="000119F2">
      <w:pPr>
        <w:pStyle w:val="Default"/>
        <w:jc w:val="both"/>
        <w:rPr>
          <w:rFonts w:asciiTheme="minorHAnsi" w:eastAsia="Times New Roman" w:hAnsiTheme="minorHAnsi" w:cstheme="minorHAnsi"/>
          <w:sz w:val="22"/>
          <w:szCs w:val="22"/>
        </w:rPr>
      </w:pPr>
    </w:p>
    <w:p w14:paraId="124BA9A2" w14:textId="77777777" w:rsidR="000119F2" w:rsidRPr="007F268C" w:rsidRDefault="000119F2" w:rsidP="000119F2">
      <w:pPr>
        <w:pStyle w:val="Default"/>
        <w:numPr>
          <w:ilvl w:val="0"/>
          <w:numId w:val="16"/>
        </w:numPr>
        <w:tabs>
          <w:tab w:val="left" w:pos="426"/>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Přeprava osob s omezenou schopností pohybu a orientace </w:t>
      </w:r>
    </w:p>
    <w:p w14:paraId="7BB76A0A"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Cestující s omezenou schopností pohybu a orientace mají právo na místo k sezení na sedadlech pro ně vyhrazených a označených. Pokud není toto právo zřetelně patrné, prokazují je příslušným průkazem. </w:t>
      </w:r>
    </w:p>
    <w:p w14:paraId="466BF8B2"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Přeprava cestujícího na vozíku pro invalidy je možná se souhlasem řidiče a při splnění podmínek, že ve vozidle již není přepravován kočárek nebo jiný invalidní vozík, dovoluje to obsazenost vozidla a má-li cestující zajištěnou pomoc při nástupu a výstupu. Pro nástup a výstup cestujícího s invalidním vozíkem se použijí dveře označené pro nástup s invalidním vozíkem, při nástupu se dává přednost vystupujícím. Vozík se umísťuje v prostoru rozšířené uličky proti dveřím označeným pro nástup s invalidním vozíkem a musí být zajištěn proti samovolnému pohybu. </w:t>
      </w:r>
    </w:p>
    <w:p w14:paraId="37309044" w14:textId="77777777" w:rsidR="000119F2" w:rsidRPr="007F268C" w:rsidRDefault="000119F2" w:rsidP="000119F2">
      <w:pPr>
        <w:pStyle w:val="Default"/>
        <w:jc w:val="both"/>
        <w:rPr>
          <w:rFonts w:asciiTheme="minorHAnsi" w:hAnsiTheme="minorHAnsi" w:cstheme="minorHAnsi"/>
          <w:sz w:val="22"/>
          <w:szCs w:val="22"/>
        </w:rPr>
      </w:pPr>
    </w:p>
    <w:p w14:paraId="5D1B651B" w14:textId="77777777" w:rsidR="000119F2" w:rsidRPr="007F268C" w:rsidRDefault="000119F2" w:rsidP="000119F2">
      <w:pPr>
        <w:pStyle w:val="Default"/>
        <w:numPr>
          <w:ilvl w:val="0"/>
          <w:numId w:val="16"/>
        </w:numPr>
        <w:tabs>
          <w:tab w:val="left" w:pos="284"/>
          <w:tab w:val="left" w:pos="426"/>
        </w:tabs>
        <w:spacing w:after="120"/>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Přeprava zavazadel </w:t>
      </w:r>
    </w:p>
    <w:p w14:paraId="7F02A5EE" w14:textId="77777777" w:rsidR="000119F2" w:rsidRPr="007F268C" w:rsidRDefault="000119F2" w:rsidP="000119F2">
      <w:pPr>
        <w:pStyle w:val="Default"/>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Zavazadla se přepravují společně s cestujícím ve vozidle a pod jeho dohledem. Zajišťování bezpečné manipulace se zavazadlem a dohled nad ním náleží cestujícímu. Zavazadlem nebo jeho obsahem nesmějí být věci, které mohou způsobit poškození vozidla, újmu na životě nebo zdraví osob nebo na jejich majetku, zejména nabitá zbraň, věc výbušná, jedovatá, radioaktivní, těkavá, žíravá nebo která může způsobit nákazu, nebo kterou nelze umístit ve vozidle na místě určeném k umístění zavazadel nebo věc o hmotnosti vyšší než 50 kg. Jako zavazadlo, nelze přepravovat věc o rozměrech přesahujících 50x60x80 cm nebo předmět tyčový delší než 200 cm o průměru větším než 20 cm, a to je-li překročen byť jediný z uvedených rozměrů. </w:t>
      </w:r>
    </w:p>
    <w:p w14:paraId="23A49599"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lastRenderedPageBreak/>
        <w:t xml:space="preserve">Obsahem zavazadla může být přenosná ocelová láhev s kapalným topným plynem pro domácnost o celkovém obsahu nejvýše 10 kg, nepotřísněná nádoba s topnou naftou o celkovém obsahu nejvýše 20 l nebo akumulátor naplněný elektrolytem zajištěný proti zkratu se zajištěnými odplynovacími otvory; přepravována však může být vždy pouze jedna z těchto věcí. </w:t>
      </w:r>
    </w:p>
    <w:p w14:paraId="7C0BC50D"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Jako ruční zavazadlo s sebou může cestující vzít bezplatně nejvýše 3 snadno přenosné věci, u nichž není překročen žádný z rozměrů 20x30x50 cm. Jako spoluzavazadlo se přepravují s cestujícím nejvýše 2 věci, u nichž i jen jeden rozměr přesahuje rozměry ručního zavazadla, vyžadují umístění na zvlášť určeném místě v prostoru pro cestující a nepřekračují rozměry omezující velikost zavazadla. Za přepravu spoluzavazadla platí cestující cenu sjednanou v souladu s cenovými předpisy a tarifem, kočárek s dítětem a obsazený vozík pro invalidy se přepravují bezplatně. Jako spoluzavazadlo se přepravuje i dětský kočárek bez dítěte (i složený, není-li současně přepravováno dítě) a za obdobných podmínek i vozík pro invalidy, není-li s ním přepravován jeho uživatel. Posuzovat podmínky pro ruční zavazadlo nebo spoluzavazadlo je oprávněn řidič. </w:t>
      </w:r>
    </w:p>
    <w:p w14:paraId="6A9385F2" w14:textId="77777777" w:rsidR="000119F2" w:rsidRPr="007F268C" w:rsidRDefault="000119F2" w:rsidP="000119F2">
      <w:pPr>
        <w:pStyle w:val="Default"/>
        <w:jc w:val="both"/>
        <w:rPr>
          <w:rFonts w:asciiTheme="minorHAnsi" w:hAnsiTheme="minorHAnsi" w:cstheme="minorHAnsi"/>
          <w:sz w:val="22"/>
          <w:szCs w:val="22"/>
        </w:rPr>
      </w:pPr>
    </w:p>
    <w:p w14:paraId="3886896E" w14:textId="77777777" w:rsidR="000119F2" w:rsidRPr="007F268C" w:rsidRDefault="000119F2" w:rsidP="000119F2">
      <w:pPr>
        <w:pStyle w:val="Default"/>
        <w:numPr>
          <w:ilvl w:val="0"/>
          <w:numId w:val="16"/>
        </w:numPr>
        <w:tabs>
          <w:tab w:val="left" w:pos="284"/>
          <w:tab w:val="left" w:pos="426"/>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Přeprava živých zvířat </w:t>
      </w:r>
    </w:p>
    <w:p w14:paraId="1C5305BF"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Živá zvířata lze přepravovat za podmínek stanovených pro přepravu zavazadel a jsou-li splněny podmínky zajišťující, aby nepoškodila nebo neznečistila cestující nebo vozidlo, neohrozila bezpečnost a zdraví osob a nebyla ostatním cestujícím na obtíž. Ze živých zvířat může cestující vzít s sebou do vozidla jen drobná domácí a jiná malá zvířata, jsou-li zcela uzavřena ve snadno přenosných klecích, koších nebo jiných vhodných schránách s nepropustným dnem. Nesplňuje-li schrána podmínky pro přepravu ručního zavazadla, platí ustanovení o přepravě spoluzavazadla. </w:t>
      </w:r>
    </w:p>
    <w:p w14:paraId="3810407C"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Bez schrány lze vzít do vozidla psa, který má bezpečný náhubek, je držen na vodítku nakrátko a nesmí být přepravován na sedadle. Za takto přepravovaného psa se platí přepravné dle tarifu. Ve vozidle smí být přepravován vždy pouze jeden pes; jedná-li se o psy přepravované tímtéž cestujícím, mohou být současně přepravováni dva psi. </w:t>
      </w:r>
    </w:p>
    <w:p w14:paraId="6286B58D"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Pověřená osoba může přepravu psa bez schrány, nejedná-li se o vodícího psa doprovázejícího nevidomou osobu nebo psa služebního, odmítnout z důvodu obsazenosti vozidla nebo zajištění bezpečnosti cestujících. </w:t>
      </w:r>
    </w:p>
    <w:p w14:paraId="64EFE0A0" w14:textId="77777777" w:rsidR="000119F2" w:rsidRPr="007F268C" w:rsidRDefault="000119F2" w:rsidP="000119F2">
      <w:pPr>
        <w:pStyle w:val="Default"/>
        <w:jc w:val="both"/>
        <w:rPr>
          <w:rFonts w:asciiTheme="minorHAnsi" w:eastAsia="Times New Roman" w:hAnsiTheme="minorHAnsi" w:cstheme="minorHAnsi"/>
          <w:sz w:val="22"/>
          <w:szCs w:val="22"/>
        </w:rPr>
      </w:pPr>
    </w:p>
    <w:p w14:paraId="6189445F" w14:textId="77777777" w:rsidR="000119F2" w:rsidRPr="007F268C" w:rsidRDefault="000119F2" w:rsidP="000119F2">
      <w:pPr>
        <w:pStyle w:val="Default"/>
        <w:numPr>
          <w:ilvl w:val="0"/>
          <w:numId w:val="16"/>
        </w:numPr>
        <w:tabs>
          <w:tab w:val="left" w:pos="284"/>
          <w:tab w:val="left" w:pos="426"/>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Povinnosti cestujícího </w:t>
      </w:r>
    </w:p>
    <w:p w14:paraId="6A10E014"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Kromě povinností uvedených v ostatních ustanoveních SPP je cestující povinen: </w:t>
      </w:r>
    </w:p>
    <w:p w14:paraId="24714ADD"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dodržovat přepravní řád, smluvní přepravní podmínky a tarif, </w:t>
      </w:r>
    </w:p>
    <w:p w14:paraId="2951D3D5"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dbát pokynů a příkazů pověřené osoby, které směřují k zajištění bezpečnosti dopravy, jeho bezpečnosti nebo bezpečnosti ostatních cestujících, </w:t>
      </w:r>
    </w:p>
    <w:p w14:paraId="43385A29"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na výzvu pověřené osoby se prokázat platným jízdním dokladem; neprokáže-li se takovým dokladem, zaplatit jízdné a přirážku, nebo se prokázat osobními údaji potřebnými k vymáhání zaplacení přirážky; osobními údaji jsou jméno, příjmení, rodné číslo nebo datum narození a adresa místa trvalého pobytu, uvedené v osobním dokladu cestujícího vydaném příslušným správním úřadem, </w:t>
      </w:r>
    </w:p>
    <w:p w14:paraId="63E7B12E"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na výzvu pověřené osoby ji následovat na vhodné pracoviště veřejné správy ke zjištění totožnosti, anebo na výzvu pověřené osoby setrvat na vhodném místě do příchodu osoby oprávněné zjistit totožnost cestujícího, a to, nesplní-li povinnost uvedenou v předchozím bodu, </w:t>
      </w:r>
    </w:p>
    <w:p w14:paraId="4A852D31"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na výzvu pověřené osoby zaplatit přirážku za nedodržení přepravního řádu nebo pokynu a příkazu pověřené osoby nebo za znečištění vozidla nebo za rušení klidné přepravy cestujících nebo jiné obtěžování cestujících, </w:t>
      </w:r>
    </w:p>
    <w:p w14:paraId="722397D3"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lastRenderedPageBreak/>
        <w:t xml:space="preserve">uvolnit cestujícím s omezenou schopností pohybu a orientace na jejich požádání místo k sezení pro tyto cestující vyhrazené a označené, </w:t>
      </w:r>
    </w:p>
    <w:p w14:paraId="5A84707D" w14:textId="77777777" w:rsidR="000119F2" w:rsidRPr="007F268C" w:rsidRDefault="000119F2" w:rsidP="000119F2">
      <w:pPr>
        <w:pStyle w:val="Default"/>
        <w:numPr>
          <w:ilvl w:val="0"/>
          <w:numId w:val="11"/>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stojí-li ve vozidle, přidržovat se za jízdy zařízení (madla, přídržné tyče apod.) vozidla k tomu určených. </w:t>
      </w:r>
    </w:p>
    <w:p w14:paraId="25DC488C" w14:textId="77777777" w:rsidR="000119F2" w:rsidRPr="007F268C" w:rsidRDefault="000119F2" w:rsidP="000119F2">
      <w:pPr>
        <w:pStyle w:val="Default"/>
        <w:jc w:val="both"/>
        <w:rPr>
          <w:rFonts w:asciiTheme="minorHAnsi" w:hAnsiTheme="minorHAnsi" w:cstheme="minorHAnsi"/>
          <w:sz w:val="22"/>
          <w:szCs w:val="22"/>
        </w:rPr>
      </w:pPr>
    </w:p>
    <w:p w14:paraId="0ED7F43C" w14:textId="77777777" w:rsidR="000119F2" w:rsidRPr="007F268C" w:rsidRDefault="000119F2" w:rsidP="000119F2">
      <w:pPr>
        <w:pStyle w:val="Default"/>
        <w:numPr>
          <w:ilvl w:val="0"/>
          <w:numId w:val="16"/>
        </w:numPr>
        <w:tabs>
          <w:tab w:val="left" w:pos="426"/>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 xml:space="preserve">Porušení přepravních podmínek </w:t>
      </w:r>
    </w:p>
    <w:p w14:paraId="0DC15F51"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Porušením přepravních podmínek z hlediska bezpečnosti cestujícího, bezpečnosti jiných osob a ochrany zdraví, bezpečnosti a plynulosti veřejné osobní dopravy a z hlediska zajištění řádné, klidné a pohodlné přepravy je, jestliže cestující při přepravě: </w:t>
      </w:r>
    </w:p>
    <w:p w14:paraId="4E725EC5"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nemůže se prokázat platným jízdním dokladem, odmítne zaplatit jízdné a přirážku k němu na místě, </w:t>
      </w:r>
    </w:p>
    <w:p w14:paraId="14AA9C30"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odmítá uvolnit místo vyhrazené pro osoby s omezenou schopností pohybu a orientace, </w:t>
      </w:r>
    </w:p>
    <w:p w14:paraId="70369123"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mluví za jízdy na řidiče, </w:t>
      </w:r>
    </w:p>
    <w:p w14:paraId="786AD24A"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otevírá za jízdy dveře vozidla, </w:t>
      </w:r>
    </w:p>
    <w:p w14:paraId="35125459"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vyhazuje z vozidla předměty nebo je nechá vyčnívat z vozidla, </w:t>
      </w:r>
    </w:p>
    <w:p w14:paraId="1B3AB0BA"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nastupuje do vozidla prohlášeného odpovědnou osobou za obsazené, </w:t>
      </w:r>
    </w:p>
    <w:p w14:paraId="359A939B"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zdržuje se v prostoru určeném pro řidiče nebo tam, kde znemožňuje řidiči bezpečný výhled z vozidla, </w:t>
      </w:r>
    </w:p>
    <w:p w14:paraId="061D7874"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brání výstupu, průchodu nebo nástupu do vozidla, </w:t>
      </w:r>
    </w:p>
    <w:p w14:paraId="33A2B722"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kouří ve vozidle, </w:t>
      </w:r>
    </w:p>
    <w:p w14:paraId="045867A6"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chová se hlučně, reprodukuje hlučně hudbu nebo zpěv, používá hlasitě audiovizuální techniku nebo obtěžuje ostatní cestující jiným nevhodným chováním </w:t>
      </w:r>
    </w:p>
    <w:p w14:paraId="4E8D0C0B"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znečisťuje ostatní cestující nebo vozidlo, </w:t>
      </w:r>
    </w:p>
    <w:p w14:paraId="1413D971"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poškozuje vozidlo, </w:t>
      </w:r>
    </w:p>
    <w:p w14:paraId="5889768D" w14:textId="77777777" w:rsidR="000119F2" w:rsidRPr="007F268C" w:rsidRDefault="000119F2" w:rsidP="000119F2">
      <w:pPr>
        <w:pStyle w:val="Default"/>
        <w:numPr>
          <w:ilvl w:val="1"/>
          <w:numId w:val="14"/>
        </w:numPr>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 xml:space="preserve">vzal s sebou do vozidla věc, která nesmí být obsahem zavazadla. </w:t>
      </w:r>
    </w:p>
    <w:p w14:paraId="2C95E966" w14:textId="77777777" w:rsidR="000119F2" w:rsidRPr="007F268C" w:rsidRDefault="000119F2" w:rsidP="000119F2">
      <w:pPr>
        <w:pStyle w:val="Default"/>
        <w:jc w:val="both"/>
        <w:rPr>
          <w:rFonts w:asciiTheme="minorHAnsi" w:hAnsiTheme="minorHAnsi" w:cstheme="minorHAnsi"/>
          <w:sz w:val="22"/>
          <w:szCs w:val="22"/>
        </w:rPr>
      </w:pPr>
    </w:p>
    <w:p w14:paraId="0E27B04B" w14:textId="77777777" w:rsidR="000119F2" w:rsidRPr="007F268C" w:rsidRDefault="000119F2" w:rsidP="000119F2">
      <w:pPr>
        <w:pStyle w:val="Default"/>
        <w:numPr>
          <w:ilvl w:val="0"/>
          <w:numId w:val="16"/>
        </w:numPr>
        <w:tabs>
          <w:tab w:val="left" w:pos="426"/>
        </w:tabs>
        <w:ind w:left="0" w:firstLine="0"/>
        <w:jc w:val="both"/>
        <w:rPr>
          <w:rFonts w:asciiTheme="minorHAnsi" w:eastAsia="Times New Roman" w:hAnsiTheme="minorHAnsi" w:cstheme="minorHAnsi"/>
          <w:b/>
          <w:bCs/>
          <w:sz w:val="22"/>
          <w:szCs w:val="22"/>
        </w:rPr>
      </w:pPr>
      <w:r w:rsidRPr="007F268C">
        <w:rPr>
          <w:rFonts w:asciiTheme="minorHAnsi" w:eastAsia="Times New Roman" w:hAnsiTheme="minorHAnsi" w:cstheme="minorHAnsi"/>
          <w:b/>
          <w:bCs/>
          <w:sz w:val="22"/>
          <w:szCs w:val="22"/>
        </w:rPr>
        <w:t>Závěrečné ustanovení</w:t>
      </w:r>
    </w:p>
    <w:p w14:paraId="23A2F69A" w14:textId="77777777" w:rsidR="000119F2" w:rsidRPr="007F268C" w:rsidRDefault="000119F2" w:rsidP="000119F2">
      <w:pPr>
        <w:pStyle w:val="Default"/>
        <w:spacing w:before="120"/>
        <w:jc w:val="both"/>
        <w:rPr>
          <w:rFonts w:asciiTheme="minorHAnsi" w:eastAsia="Times New Roman" w:hAnsiTheme="minorHAnsi" w:cstheme="minorHAnsi"/>
          <w:sz w:val="22"/>
          <w:szCs w:val="22"/>
        </w:rPr>
      </w:pPr>
      <w:r w:rsidRPr="007F268C">
        <w:rPr>
          <w:rFonts w:asciiTheme="minorHAnsi" w:eastAsia="Times New Roman" w:hAnsiTheme="minorHAnsi" w:cstheme="minorHAnsi"/>
          <w:sz w:val="22"/>
          <w:szCs w:val="22"/>
        </w:rPr>
        <w:t>Tyto smluvní přepravní podmínky se vyhlašují podle § 49 přepravního řádu s účinností od 01.07.2022</w:t>
      </w:r>
    </w:p>
    <w:p w14:paraId="3DDB451E" w14:textId="77777777" w:rsidR="000119F2" w:rsidRPr="007F268C" w:rsidRDefault="000119F2" w:rsidP="000119F2">
      <w:pPr>
        <w:pStyle w:val="Default"/>
        <w:jc w:val="both"/>
        <w:rPr>
          <w:rFonts w:asciiTheme="minorHAnsi" w:eastAsia="Times New Roman" w:hAnsiTheme="minorHAnsi" w:cstheme="minorHAnsi"/>
          <w:sz w:val="22"/>
          <w:szCs w:val="22"/>
        </w:rPr>
      </w:pPr>
    </w:p>
    <w:p w14:paraId="1FF75B34" w14:textId="77777777" w:rsidR="000119F2" w:rsidRPr="007F268C" w:rsidRDefault="000119F2" w:rsidP="000119F2">
      <w:pPr>
        <w:pStyle w:val="Default"/>
        <w:jc w:val="both"/>
        <w:rPr>
          <w:rFonts w:asciiTheme="minorHAnsi" w:eastAsia="Times New Roman" w:hAnsiTheme="minorHAnsi" w:cstheme="minorHAnsi"/>
          <w:b/>
          <w:i/>
          <w:sz w:val="22"/>
          <w:szCs w:val="22"/>
        </w:rPr>
      </w:pPr>
    </w:p>
    <w:p w14:paraId="6F72A26B" w14:textId="77777777" w:rsidR="000119F2" w:rsidRPr="007F268C" w:rsidRDefault="000119F2" w:rsidP="000119F2">
      <w:pPr>
        <w:pStyle w:val="Default"/>
        <w:jc w:val="both"/>
        <w:rPr>
          <w:rFonts w:asciiTheme="minorHAnsi" w:eastAsia="Times New Roman" w:hAnsiTheme="minorHAnsi" w:cstheme="minorHAnsi"/>
          <w:b/>
          <w:i/>
          <w:sz w:val="22"/>
          <w:szCs w:val="22"/>
        </w:rPr>
      </w:pPr>
    </w:p>
    <w:p w14:paraId="1BCDDC7B" w14:textId="77777777" w:rsidR="000119F2" w:rsidRPr="007F268C" w:rsidRDefault="000119F2" w:rsidP="000119F2">
      <w:pPr>
        <w:pStyle w:val="Default"/>
        <w:jc w:val="both"/>
        <w:rPr>
          <w:rFonts w:asciiTheme="minorHAnsi" w:eastAsia="Times New Roman" w:hAnsiTheme="minorHAnsi" w:cstheme="minorHAnsi"/>
          <w:b/>
          <w:i/>
          <w:sz w:val="22"/>
          <w:szCs w:val="22"/>
        </w:rPr>
      </w:pPr>
      <w:r w:rsidRPr="007F268C">
        <w:rPr>
          <w:rFonts w:asciiTheme="minorHAnsi" w:eastAsia="Times New Roman" w:hAnsiTheme="minorHAnsi" w:cstheme="minorHAnsi"/>
          <w:b/>
          <w:i/>
          <w:sz w:val="22"/>
          <w:szCs w:val="22"/>
        </w:rPr>
        <w:t>Uvedené smluvní podmínky jsou v současné době platné, v souvislosti se změnami podmínek provozování dopravy však může dojít ke změně. V takovém případě by změněné smluvní přepravní podmínky byly zveřejněny obvyklým způsobem (v autobusech MAD, v předprodejní kanceláři, na webových stránkách dopravce).</w:t>
      </w:r>
    </w:p>
    <w:p w14:paraId="43902D08" w14:textId="77777777" w:rsidR="000119F2" w:rsidRPr="007F268C" w:rsidRDefault="000119F2" w:rsidP="000119F2">
      <w:pPr>
        <w:pStyle w:val="Default"/>
        <w:jc w:val="both"/>
        <w:rPr>
          <w:rFonts w:asciiTheme="minorHAnsi" w:eastAsia="Times New Roman" w:hAnsiTheme="minorHAnsi" w:cstheme="minorHAnsi"/>
          <w:b/>
          <w:i/>
          <w:sz w:val="22"/>
          <w:szCs w:val="22"/>
        </w:rPr>
      </w:pPr>
    </w:p>
    <w:p w14:paraId="0D1C574A" w14:textId="77777777" w:rsidR="000119F2" w:rsidRPr="007F268C" w:rsidRDefault="000119F2" w:rsidP="000119F2">
      <w:pPr>
        <w:pStyle w:val="Default"/>
        <w:jc w:val="right"/>
        <w:rPr>
          <w:rFonts w:asciiTheme="minorHAnsi" w:eastAsia="Times New Roman" w:hAnsiTheme="minorHAnsi" w:cstheme="minorHAnsi"/>
          <w:sz w:val="22"/>
          <w:szCs w:val="22"/>
        </w:rPr>
      </w:pPr>
    </w:p>
    <w:p w14:paraId="134D5B06" w14:textId="77777777" w:rsidR="000119F2" w:rsidRPr="007F268C" w:rsidRDefault="000119F2">
      <w:pPr>
        <w:rPr>
          <w:rFonts w:asciiTheme="minorHAnsi" w:cstheme="minorHAnsi"/>
        </w:rPr>
      </w:pPr>
    </w:p>
    <w:sectPr w:rsidR="000119F2" w:rsidRPr="007F268C" w:rsidSect="00D622F2">
      <w:headerReference w:type="default" r:id="rId7"/>
      <w:footerReference w:type="default" r:id="rId8"/>
      <w:pgSz w:w="11906" w:h="16838"/>
      <w:pgMar w:top="1247" w:right="1418" w:bottom="1418" w:left="1247" w:header="709" w:footer="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DA4A3" w14:textId="77777777" w:rsidR="002A3FAD" w:rsidRDefault="002A3FAD">
      <w:pPr>
        <w:spacing w:after="0" w:line="240" w:lineRule="auto"/>
      </w:pPr>
      <w:r>
        <w:separator/>
      </w:r>
    </w:p>
  </w:endnote>
  <w:endnote w:type="continuationSeparator" w:id="0">
    <w:p w14:paraId="7BAB3D85" w14:textId="77777777" w:rsidR="002A3FAD" w:rsidRDefault="002A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999860"/>
      <w:docPartList>
        <w:docPartGallery w:val="AutoText"/>
      </w:docPartList>
    </w:sdtPr>
    <w:sdtContent>
      <w:p w14:paraId="0705FF44" w14:textId="77777777" w:rsidR="002E7FF4" w:rsidRDefault="00000000">
        <w:pPr>
          <w:pStyle w:val="Zpat"/>
          <w:jc w:val="center"/>
        </w:pPr>
      </w:p>
    </w:sdtContent>
  </w:sdt>
  <w:p w14:paraId="0C1E8F59" w14:textId="77777777" w:rsidR="002E7FF4" w:rsidRDefault="00000000">
    <w:pPr>
      <w:pStyle w:val="Zpat"/>
    </w:pPr>
  </w:p>
  <w:p w14:paraId="0B6E134A" w14:textId="77777777" w:rsidR="002E7FF4" w:rsidRDefault="00000000">
    <w:pPr>
      <w:pStyle w:val="Zpat"/>
    </w:pPr>
  </w:p>
  <w:p w14:paraId="18E6BC13" w14:textId="77777777" w:rsidR="002E7FF4" w:rsidRDefault="00000000">
    <w:pPr>
      <w:pStyle w:val="Zpat"/>
    </w:pPr>
  </w:p>
  <w:p w14:paraId="66C9F599" w14:textId="77777777" w:rsidR="002E7FF4" w:rsidRDefault="00000000">
    <w:pPr>
      <w:pStyle w:val="Zpat"/>
    </w:pPr>
  </w:p>
  <w:p w14:paraId="6CDFE078" w14:textId="77777777" w:rsidR="002E7FF4" w:rsidRDefault="00000000">
    <w:pPr>
      <w:pStyle w:val="Zpat"/>
    </w:pPr>
  </w:p>
  <w:p w14:paraId="63B35F64" w14:textId="77777777" w:rsidR="002E7FF4" w:rsidRDefault="00DF27D9">
    <w:pPr>
      <w:pStyle w:val="Zpat"/>
    </w:pPr>
    <w:r>
      <w:rPr>
        <w:noProof/>
        <w:lang w:eastAsia="cs-CZ"/>
      </w:rPr>
      <mc:AlternateContent>
        <mc:Choice Requires="wps">
          <w:drawing>
            <wp:anchor distT="0" distB="0" distL="114300" distR="114300" simplePos="0" relativeHeight="251659264" behindDoc="0" locked="0" layoutInCell="1" allowOverlap="1" wp14:anchorId="2E1EDA5C" wp14:editId="70ABC5E6">
              <wp:simplePos x="0" y="0"/>
              <wp:positionH relativeFrom="margin">
                <wp:posOffset>1332230</wp:posOffset>
              </wp:positionH>
              <wp:positionV relativeFrom="page">
                <wp:posOffset>10201275</wp:posOffset>
              </wp:positionV>
              <wp:extent cx="866775" cy="25400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F787" w14:textId="77777777" w:rsidR="002E7FF4" w:rsidRDefault="00000000">
                          <w:pPr>
                            <w:rPr>
                              <w:noProof/>
                              <w:lang w:eastAsia="cs-CZ"/>
                            </w:rPr>
                          </w:pPr>
                        </w:p>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F043A" id="_x0000_t202" coordsize="21600,21600" o:spt="202" path="m,l,21600r21600,l21600,xe">
              <v:stroke joinstyle="miter"/>
              <v:path gradientshapeok="t" o:connecttype="rect"/>
            </v:shapetype>
            <v:shape id="Text Box 1" o:spid="_x0000_s1026" type="#_x0000_t202" style="position:absolute;margin-left:104.9pt;margin-top:803.25pt;width:68.25pt;height:2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" stroked="f">
              <v:textbox inset="2.50014mm,1.3mm,2.50014mm,1.3mm">
                <w:txbxContent>
                  <w:p w:rsidR="002E7FF4" w:rsidRDefault="001C3B64">
                    <w:pPr>
                      <w:rPr>
                        <w:noProof/>
                        <w:lang w:eastAsia="cs-CZ"/>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B35E9" w14:textId="77777777" w:rsidR="002A3FAD" w:rsidRDefault="002A3FAD">
      <w:pPr>
        <w:spacing w:after="0" w:line="240" w:lineRule="auto"/>
      </w:pPr>
      <w:r>
        <w:separator/>
      </w:r>
    </w:p>
  </w:footnote>
  <w:footnote w:type="continuationSeparator" w:id="0">
    <w:p w14:paraId="0711BC52" w14:textId="77777777" w:rsidR="002A3FAD" w:rsidRDefault="002A3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38FE" w14:textId="77777777" w:rsidR="002E7FF4" w:rsidRDefault="00000000">
    <w:pPr>
      <w:pStyle w:val="Zhlav"/>
    </w:pPr>
  </w:p>
  <w:p w14:paraId="0F8A36BA" w14:textId="77777777" w:rsidR="002E7FF4" w:rsidRDefault="000000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10878"/>
    <w:multiLevelType w:val="multilevel"/>
    <w:tmpl w:val="3E56E5A0"/>
    <w:lvl w:ilvl="0">
      <w:start w:val="1"/>
      <w:numFmt w:val="bullet"/>
      <w:lvlText w:val=""/>
      <w:lvlJc w:val="left"/>
      <w:pPr>
        <w:ind w:left="720" w:hanging="360"/>
      </w:pPr>
      <w:rPr>
        <w:rFonts w:ascii="Symbol" w:eastAsia="Symbol" w:hAnsi="Symbol" w:cs="Symbol" w:hint="default"/>
        <w:bdr w:val="none" w:sz="0" w:space="0" w:color="auto"/>
      </w:rPr>
    </w:lvl>
    <w:lvl w:ilvl="1">
      <w:start w:val="1"/>
      <w:numFmt w:val="bullet"/>
      <w:lvlText w:val="o"/>
      <w:lvlJc w:val="left"/>
      <w:pPr>
        <w:ind w:left="1440" w:hanging="360"/>
      </w:pPr>
      <w:rPr>
        <w:rFonts w:ascii="Courier New" w:eastAsia="Courier New" w:hAnsi="Courier New" w:cs="Courier New" w:hint="default"/>
        <w:bdr w:val="none" w:sz="0" w:space="0" w:color="auto"/>
      </w:rPr>
    </w:lvl>
    <w:lvl w:ilvl="2">
      <w:start w:val="1"/>
      <w:numFmt w:val="bullet"/>
      <w:lvlText w:val=""/>
      <w:lvlJc w:val="left"/>
      <w:pPr>
        <w:ind w:left="2160" w:hanging="360"/>
      </w:pPr>
      <w:rPr>
        <w:rFonts w:ascii="Wingdings" w:eastAsia="Wingdings" w:hAnsi="Wingdings" w:cs="Wingdings" w:hint="default"/>
        <w:bdr w:val="none" w:sz="0" w:space="0" w:color="auto"/>
      </w:rPr>
    </w:lvl>
    <w:lvl w:ilvl="3">
      <w:start w:val="1"/>
      <w:numFmt w:val="bullet"/>
      <w:lvlText w:val=""/>
      <w:lvlJc w:val="left"/>
      <w:pPr>
        <w:ind w:left="2880" w:hanging="360"/>
      </w:pPr>
      <w:rPr>
        <w:rFonts w:ascii="Symbol" w:eastAsia="Symbol" w:hAnsi="Symbol" w:cs="Symbol" w:hint="default"/>
        <w:bdr w:val="none" w:sz="0" w:space="0" w:color="auto"/>
      </w:rPr>
    </w:lvl>
    <w:lvl w:ilvl="4">
      <w:start w:val="1"/>
      <w:numFmt w:val="bullet"/>
      <w:lvlText w:val="o"/>
      <w:lvlJc w:val="left"/>
      <w:pPr>
        <w:ind w:left="3600" w:hanging="360"/>
      </w:pPr>
      <w:rPr>
        <w:rFonts w:ascii="Courier New" w:eastAsia="Courier New" w:hAnsi="Courier New" w:cs="Courier New" w:hint="default"/>
        <w:bdr w:val="none" w:sz="0" w:space="0" w:color="auto"/>
      </w:rPr>
    </w:lvl>
    <w:lvl w:ilvl="5">
      <w:start w:val="1"/>
      <w:numFmt w:val="bullet"/>
      <w:lvlText w:val=""/>
      <w:lvlJc w:val="left"/>
      <w:pPr>
        <w:ind w:left="4320" w:hanging="360"/>
      </w:pPr>
      <w:rPr>
        <w:rFonts w:ascii="Wingdings" w:eastAsia="Wingdings" w:hAnsi="Wingdings" w:cs="Wingdings" w:hint="default"/>
        <w:bdr w:val="none" w:sz="0" w:space="0" w:color="auto"/>
      </w:rPr>
    </w:lvl>
    <w:lvl w:ilvl="6">
      <w:start w:val="1"/>
      <w:numFmt w:val="bullet"/>
      <w:lvlText w:val=""/>
      <w:lvlJc w:val="left"/>
      <w:pPr>
        <w:ind w:left="5040" w:hanging="360"/>
      </w:pPr>
      <w:rPr>
        <w:rFonts w:ascii="Symbol" w:eastAsia="Symbol" w:hAnsi="Symbol" w:cs="Symbol" w:hint="default"/>
        <w:bdr w:val="none" w:sz="0" w:space="0" w:color="auto"/>
      </w:rPr>
    </w:lvl>
    <w:lvl w:ilvl="7">
      <w:start w:val="1"/>
      <w:numFmt w:val="bullet"/>
      <w:lvlText w:val="o"/>
      <w:lvlJc w:val="left"/>
      <w:pPr>
        <w:ind w:left="5760" w:hanging="360"/>
      </w:pPr>
      <w:rPr>
        <w:rFonts w:ascii="Courier New" w:eastAsia="Courier New" w:hAnsi="Courier New" w:cs="Courier New" w:hint="default"/>
        <w:bdr w:val="none" w:sz="0" w:space="0" w:color="auto"/>
      </w:rPr>
    </w:lvl>
    <w:lvl w:ilvl="8">
      <w:start w:val="1"/>
      <w:numFmt w:val="bullet"/>
      <w:lvlText w:val=""/>
      <w:lvlJc w:val="left"/>
      <w:pPr>
        <w:ind w:left="6480" w:hanging="360"/>
      </w:pPr>
      <w:rPr>
        <w:rFonts w:ascii="Wingdings" w:eastAsia="Wingdings" w:hAnsi="Wingdings" w:cs="Wingdings" w:hint="default"/>
        <w:bdr w:val="none" w:sz="0" w:space="0" w:color="auto"/>
      </w:rPr>
    </w:lvl>
  </w:abstractNum>
  <w:abstractNum w:abstractNumId="1" w15:restartNumberingAfterBreak="0">
    <w:nsid w:val="13C5319D"/>
    <w:multiLevelType w:val="multilevel"/>
    <w:tmpl w:val="A57CEE08"/>
    <w:lvl w:ilvl="0">
      <w:start w:val="1"/>
      <w:numFmt w:val="lowerLetter"/>
      <w:lvlText w:val="%1)"/>
      <w:lvlJc w:val="left"/>
      <w:pPr>
        <w:ind w:left="720" w:hanging="360"/>
      </w:pPr>
      <w:rPr>
        <w:rFonts w:ascii="Times New Roman" w:hAnsi="Times New Roman" w:cs="Times New Roman" w:hint="default"/>
        <w:b w:val="0"/>
        <w:color w:val="000000" w:themeColor="text1"/>
        <w:bdr w:val="none" w:sz="0" w:space="0" w:color="auto"/>
      </w:rPr>
    </w:lvl>
    <w:lvl w:ilvl="1">
      <w:start w:val="1"/>
      <w:numFmt w:val="lowerLetter"/>
      <w:lvlText w:val="%2."/>
      <w:lvlJc w:val="left"/>
      <w:pPr>
        <w:ind w:left="1440" w:hanging="360"/>
      </w:pPr>
      <w:rPr>
        <w:bdr w:val="none" w:sz="0" w:space="0" w:color="auto"/>
      </w:rPr>
    </w:lvl>
    <w:lvl w:ilvl="2">
      <w:start w:val="1"/>
      <w:numFmt w:val="lowerRoman"/>
      <w:lvlText w:val="%3."/>
      <w:lvlJc w:val="right"/>
      <w:pPr>
        <w:ind w:left="2160" w:hanging="180"/>
      </w:pPr>
      <w:rPr>
        <w:bdr w:val="none" w:sz="0" w:space="0" w:color="auto"/>
      </w:rPr>
    </w:lvl>
    <w:lvl w:ilvl="3">
      <w:start w:val="1"/>
      <w:numFmt w:val="decimal"/>
      <w:lvlText w:val="%4."/>
      <w:lvlJc w:val="left"/>
      <w:pPr>
        <w:ind w:left="2880" w:hanging="360"/>
      </w:pPr>
      <w:rPr>
        <w:bdr w:val="none" w:sz="0" w:space="0" w:color="auto"/>
      </w:rPr>
    </w:lvl>
    <w:lvl w:ilvl="4">
      <w:start w:val="1"/>
      <w:numFmt w:val="lowerLetter"/>
      <w:lvlText w:val="%5."/>
      <w:lvlJc w:val="left"/>
      <w:pPr>
        <w:ind w:left="3600" w:hanging="360"/>
      </w:pPr>
      <w:rPr>
        <w:bdr w:val="none" w:sz="0" w:space="0" w:color="auto"/>
      </w:rPr>
    </w:lvl>
    <w:lvl w:ilvl="5">
      <w:start w:val="1"/>
      <w:numFmt w:val="lowerRoman"/>
      <w:lvlText w:val="%6."/>
      <w:lvlJc w:val="right"/>
      <w:pPr>
        <w:ind w:left="4320" w:hanging="180"/>
      </w:pPr>
      <w:rPr>
        <w:bdr w:val="none" w:sz="0" w:space="0" w:color="auto"/>
      </w:rPr>
    </w:lvl>
    <w:lvl w:ilvl="6">
      <w:start w:val="1"/>
      <w:numFmt w:val="decimal"/>
      <w:lvlText w:val="%7."/>
      <w:lvlJc w:val="left"/>
      <w:pPr>
        <w:ind w:left="5040" w:hanging="360"/>
      </w:pPr>
      <w:rPr>
        <w:bdr w:val="none" w:sz="0" w:space="0" w:color="auto"/>
      </w:rPr>
    </w:lvl>
    <w:lvl w:ilvl="7">
      <w:start w:val="1"/>
      <w:numFmt w:val="lowerLetter"/>
      <w:lvlText w:val="%8."/>
      <w:lvlJc w:val="left"/>
      <w:pPr>
        <w:ind w:left="5760" w:hanging="360"/>
      </w:pPr>
      <w:rPr>
        <w:bdr w:val="none" w:sz="0" w:space="0" w:color="auto"/>
      </w:rPr>
    </w:lvl>
    <w:lvl w:ilvl="8">
      <w:start w:val="1"/>
      <w:numFmt w:val="lowerRoman"/>
      <w:lvlText w:val="%9."/>
      <w:lvlJc w:val="right"/>
      <w:pPr>
        <w:ind w:left="6480" w:hanging="180"/>
      </w:pPr>
      <w:rPr>
        <w:bdr w:val="none" w:sz="0" w:space="0" w:color="auto"/>
      </w:rPr>
    </w:lvl>
  </w:abstractNum>
  <w:abstractNum w:abstractNumId="2" w15:restartNumberingAfterBreak="0">
    <w:nsid w:val="14B34536"/>
    <w:multiLevelType w:val="multilevel"/>
    <w:tmpl w:val="EF4267D2"/>
    <w:lvl w:ilvl="0">
      <w:start w:val="1"/>
      <w:numFmt w:val="bullet"/>
      <w:lvlText w:val=""/>
      <w:lvlJc w:val="left"/>
      <w:pPr>
        <w:ind w:left="720" w:hanging="360"/>
      </w:pPr>
      <w:rPr>
        <w:rFonts w:ascii="Symbol" w:eastAsia="Symbol" w:hAnsi="Symbol" w:cs="Symbol" w:hint="default"/>
        <w:bdr w:val="none" w:sz="0" w:space="0" w:color="auto"/>
      </w:rPr>
    </w:lvl>
    <w:lvl w:ilvl="1">
      <w:start w:val="1"/>
      <w:numFmt w:val="bullet"/>
      <w:lvlText w:val="o"/>
      <w:lvlJc w:val="left"/>
      <w:pPr>
        <w:ind w:left="1440" w:hanging="360"/>
      </w:pPr>
      <w:rPr>
        <w:rFonts w:ascii="Courier New" w:eastAsia="Courier New" w:hAnsi="Courier New" w:cs="Courier New" w:hint="default"/>
        <w:bdr w:val="none" w:sz="0" w:space="0" w:color="auto"/>
      </w:rPr>
    </w:lvl>
    <w:lvl w:ilvl="2">
      <w:start w:val="1"/>
      <w:numFmt w:val="bullet"/>
      <w:lvlText w:val=""/>
      <w:lvlJc w:val="left"/>
      <w:pPr>
        <w:ind w:left="2160" w:hanging="360"/>
      </w:pPr>
      <w:rPr>
        <w:rFonts w:ascii="Wingdings" w:eastAsia="Wingdings" w:hAnsi="Wingdings" w:cs="Wingdings" w:hint="default"/>
        <w:bdr w:val="none" w:sz="0" w:space="0" w:color="auto"/>
      </w:rPr>
    </w:lvl>
    <w:lvl w:ilvl="3">
      <w:start w:val="1"/>
      <w:numFmt w:val="bullet"/>
      <w:lvlText w:val=""/>
      <w:lvlJc w:val="left"/>
      <w:pPr>
        <w:ind w:left="2880" w:hanging="360"/>
      </w:pPr>
      <w:rPr>
        <w:rFonts w:ascii="Symbol" w:eastAsia="Symbol" w:hAnsi="Symbol" w:cs="Symbol" w:hint="default"/>
        <w:bdr w:val="none" w:sz="0" w:space="0" w:color="auto"/>
      </w:rPr>
    </w:lvl>
    <w:lvl w:ilvl="4">
      <w:start w:val="1"/>
      <w:numFmt w:val="bullet"/>
      <w:lvlText w:val="o"/>
      <w:lvlJc w:val="left"/>
      <w:pPr>
        <w:ind w:left="3600" w:hanging="360"/>
      </w:pPr>
      <w:rPr>
        <w:rFonts w:ascii="Courier New" w:eastAsia="Courier New" w:hAnsi="Courier New" w:cs="Courier New" w:hint="default"/>
        <w:bdr w:val="none" w:sz="0" w:space="0" w:color="auto"/>
      </w:rPr>
    </w:lvl>
    <w:lvl w:ilvl="5">
      <w:start w:val="1"/>
      <w:numFmt w:val="bullet"/>
      <w:lvlText w:val=""/>
      <w:lvlJc w:val="left"/>
      <w:pPr>
        <w:ind w:left="4320" w:hanging="360"/>
      </w:pPr>
      <w:rPr>
        <w:rFonts w:ascii="Wingdings" w:eastAsia="Wingdings" w:hAnsi="Wingdings" w:cs="Wingdings" w:hint="default"/>
        <w:bdr w:val="none" w:sz="0" w:space="0" w:color="auto"/>
      </w:rPr>
    </w:lvl>
    <w:lvl w:ilvl="6">
      <w:start w:val="1"/>
      <w:numFmt w:val="bullet"/>
      <w:lvlText w:val=""/>
      <w:lvlJc w:val="left"/>
      <w:pPr>
        <w:ind w:left="5040" w:hanging="360"/>
      </w:pPr>
      <w:rPr>
        <w:rFonts w:ascii="Symbol" w:eastAsia="Symbol" w:hAnsi="Symbol" w:cs="Symbol" w:hint="default"/>
        <w:bdr w:val="none" w:sz="0" w:space="0" w:color="auto"/>
      </w:rPr>
    </w:lvl>
    <w:lvl w:ilvl="7">
      <w:start w:val="1"/>
      <w:numFmt w:val="bullet"/>
      <w:lvlText w:val="o"/>
      <w:lvlJc w:val="left"/>
      <w:pPr>
        <w:ind w:left="5760" w:hanging="360"/>
      </w:pPr>
      <w:rPr>
        <w:rFonts w:ascii="Courier New" w:eastAsia="Courier New" w:hAnsi="Courier New" w:cs="Courier New" w:hint="default"/>
        <w:bdr w:val="none" w:sz="0" w:space="0" w:color="auto"/>
      </w:rPr>
    </w:lvl>
    <w:lvl w:ilvl="8">
      <w:start w:val="1"/>
      <w:numFmt w:val="bullet"/>
      <w:lvlText w:val=""/>
      <w:lvlJc w:val="left"/>
      <w:pPr>
        <w:ind w:left="6480" w:hanging="360"/>
      </w:pPr>
      <w:rPr>
        <w:rFonts w:ascii="Wingdings" w:eastAsia="Wingdings" w:hAnsi="Wingdings" w:cs="Wingdings" w:hint="default"/>
        <w:bdr w:val="none" w:sz="0" w:space="0" w:color="auto"/>
      </w:rPr>
    </w:lvl>
  </w:abstractNum>
  <w:abstractNum w:abstractNumId="3" w15:restartNumberingAfterBreak="0">
    <w:nsid w:val="16F57C7D"/>
    <w:multiLevelType w:val="multilevel"/>
    <w:tmpl w:val="0405001D"/>
    <w:numStyleLink w:val="Styl1"/>
  </w:abstractNum>
  <w:abstractNum w:abstractNumId="4" w15:restartNumberingAfterBreak="0">
    <w:nsid w:val="1ACB0CC3"/>
    <w:multiLevelType w:val="hybridMultilevel"/>
    <w:tmpl w:val="A88477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CF16E9"/>
    <w:multiLevelType w:val="multilevel"/>
    <w:tmpl w:val="5A66591A"/>
    <w:lvl w:ilvl="0">
      <w:start w:val="1"/>
      <w:numFmt w:val="upperRoman"/>
      <w:lvlText w:val="%1."/>
      <w:lvlJc w:val="left"/>
      <w:pPr>
        <w:ind w:left="1080" w:hanging="720"/>
      </w:pPr>
      <w:rPr>
        <w:rFonts w:hint="default"/>
        <w:bdr w:val="none" w:sz="0" w:space="0" w:color="auto"/>
      </w:rPr>
    </w:lvl>
    <w:lvl w:ilvl="1">
      <w:start w:val="1"/>
      <w:numFmt w:val="lowerLetter"/>
      <w:lvlText w:val="%2."/>
      <w:lvlJc w:val="left"/>
      <w:pPr>
        <w:ind w:left="1440" w:hanging="360"/>
      </w:pPr>
      <w:rPr>
        <w:bdr w:val="none" w:sz="0" w:space="0" w:color="auto"/>
      </w:rPr>
    </w:lvl>
    <w:lvl w:ilvl="2">
      <w:start w:val="1"/>
      <w:numFmt w:val="lowerRoman"/>
      <w:lvlText w:val="%3."/>
      <w:lvlJc w:val="right"/>
      <w:pPr>
        <w:ind w:left="2160" w:hanging="180"/>
      </w:pPr>
      <w:rPr>
        <w:bdr w:val="none" w:sz="0" w:space="0" w:color="auto"/>
      </w:rPr>
    </w:lvl>
    <w:lvl w:ilvl="3">
      <w:start w:val="1"/>
      <w:numFmt w:val="decimal"/>
      <w:lvlText w:val="%4."/>
      <w:lvlJc w:val="left"/>
      <w:pPr>
        <w:ind w:left="2880" w:hanging="360"/>
      </w:pPr>
      <w:rPr>
        <w:bdr w:val="none" w:sz="0" w:space="0" w:color="auto"/>
      </w:rPr>
    </w:lvl>
    <w:lvl w:ilvl="4">
      <w:start w:val="1"/>
      <w:numFmt w:val="lowerLetter"/>
      <w:lvlText w:val="%5."/>
      <w:lvlJc w:val="left"/>
      <w:pPr>
        <w:ind w:left="3600" w:hanging="360"/>
      </w:pPr>
      <w:rPr>
        <w:bdr w:val="none" w:sz="0" w:space="0" w:color="auto"/>
      </w:rPr>
    </w:lvl>
    <w:lvl w:ilvl="5">
      <w:start w:val="1"/>
      <w:numFmt w:val="lowerRoman"/>
      <w:lvlText w:val="%6."/>
      <w:lvlJc w:val="right"/>
      <w:pPr>
        <w:ind w:left="4320" w:hanging="180"/>
      </w:pPr>
      <w:rPr>
        <w:bdr w:val="none" w:sz="0" w:space="0" w:color="auto"/>
      </w:rPr>
    </w:lvl>
    <w:lvl w:ilvl="6">
      <w:start w:val="1"/>
      <w:numFmt w:val="decimal"/>
      <w:lvlText w:val="%7."/>
      <w:lvlJc w:val="left"/>
      <w:pPr>
        <w:ind w:left="5040" w:hanging="360"/>
      </w:pPr>
      <w:rPr>
        <w:bdr w:val="none" w:sz="0" w:space="0" w:color="auto"/>
      </w:rPr>
    </w:lvl>
    <w:lvl w:ilvl="7">
      <w:start w:val="1"/>
      <w:numFmt w:val="lowerLetter"/>
      <w:lvlText w:val="%8."/>
      <w:lvlJc w:val="left"/>
      <w:pPr>
        <w:ind w:left="5760" w:hanging="360"/>
      </w:pPr>
      <w:rPr>
        <w:bdr w:val="none" w:sz="0" w:space="0" w:color="auto"/>
      </w:rPr>
    </w:lvl>
    <w:lvl w:ilvl="8">
      <w:start w:val="1"/>
      <w:numFmt w:val="lowerRoman"/>
      <w:lvlText w:val="%9."/>
      <w:lvlJc w:val="right"/>
      <w:pPr>
        <w:ind w:left="6480" w:hanging="180"/>
      </w:pPr>
      <w:rPr>
        <w:bdr w:val="none" w:sz="0" w:space="0" w:color="auto"/>
      </w:rPr>
    </w:lvl>
  </w:abstractNum>
  <w:abstractNum w:abstractNumId="6" w15:restartNumberingAfterBreak="0">
    <w:nsid w:val="2BBF68DA"/>
    <w:multiLevelType w:val="multilevel"/>
    <w:tmpl w:val="72B63E1E"/>
    <w:lvl w:ilvl="0">
      <w:start w:val="1"/>
      <w:numFmt w:val="bullet"/>
      <w:lvlText w:val=""/>
      <w:lvlJc w:val="left"/>
      <w:pPr>
        <w:ind w:left="755" w:hanging="360"/>
      </w:pPr>
      <w:rPr>
        <w:rFonts w:ascii="Symbol" w:eastAsia="Symbol" w:hAnsi="Symbol" w:cs="Symbol" w:hint="default"/>
        <w:bdr w:val="none" w:sz="0" w:space="0" w:color="auto"/>
      </w:rPr>
    </w:lvl>
    <w:lvl w:ilvl="1">
      <w:start w:val="1"/>
      <w:numFmt w:val="bullet"/>
      <w:lvlText w:val="o"/>
      <w:lvlJc w:val="left"/>
      <w:pPr>
        <w:ind w:left="1475" w:hanging="360"/>
      </w:pPr>
      <w:rPr>
        <w:rFonts w:ascii="Courier New" w:eastAsia="Courier New" w:hAnsi="Courier New" w:cs="Courier New" w:hint="default"/>
        <w:bdr w:val="none" w:sz="0" w:space="0" w:color="auto"/>
      </w:rPr>
    </w:lvl>
    <w:lvl w:ilvl="2">
      <w:start w:val="1"/>
      <w:numFmt w:val="bullet"/>
      <w:lvlText w:val=""/>
      <w:lvlJc w:val="left"/>
      <w:pPr>
        <w:ind w:left="2195" w:hanging="360"/>
      </w:pPr>
      <w:rPr>
        <w:rFonts w:ascii="Wingdings" w:eastAsia="Wingdings" w:hAnsi="Wingdings" w:cs="Wingdings" w:hint="default"/>
        <w:bdr w:val="none" w:sz="0" w:space="0" w:color="auto"/>
      </w:rPr>
    </w:lvl>
    <w:lvl w:ilvl="3">
      <w:start w:val="1"/>
      <w:numFmt w:val="bullet"/>
      <w:lvlText w:val=""/>
      <w:lvlJc w:val="left"/>
      <w:pPr>
        <w:ind w:left="2915" w:hanging="360"/>
      </w:pPr>
      <w:rPr>
        <w:rFonts w:ascii="Symbol" w:eastAsia="Symbol" w:hAnsi="Symbol" w:cs="Symbol" w:hint="default"/>
        <w:bdr w:val="none" w:sz="0" w:space="0" w:color="auto"/>
      </w:rPr>
    </w:lvl>
    <w:lvl w:ilvl="4">
      <w:start w:val="1"/>
      <w:numFmt w:val="bullet"/>
      <w:lvlText w:val="o"/>
      <w:lvlJc w:val="left"/>
      <w:pPr>
        <w:ind w:left="3635" w:hanging="360"/>
      </w:pPr>
      <w:rPr>
        <w:rFonts w:ascii="Courier New" w:eastAsia="Courier New" w:hAnsi="Courier New" w:cs="Courier New" w:hint="default"/>
        <w:bdr w:val="none" w:sz="0" w:space="0" w:color="auto"/>
      </w:rPr>
    </w:lvl>
    <w:lvl w:ilvl="5">
      <w:start w:val="1"/>
      <w:numFmt w:val="bullet"/>
      <w:lvlText w:val=""/>
      <w:lvlJc w:val="left"/>
      <w:pPr>
        <w:ind w:left="4355" w:hanging="360"/>
      </w:pPr>
      <w:rPr>
        <w:rFonts w:ascii="Wingdings" w:eastAsia="Wingdings" w:hAnsi="Wingdings" w:cs="Wingdings" w:hint="default"/>
        <w:bdr w:val="none" w:sz="0" w:space="0" w:color="auto"/>
      </w:rPr>
    </w:lvl>
    <w:lvl w:ilvl="6">
      <w:start w:val="1"/>
      <w:numFmt w:val="bullet"/>
      <w:lvlText w:val=""/>
      <w:lvlJc w:val="left"/>
      <w:pPr>
        <w:ind w:left="5075" w:hanging="360"/>
      </w:pPr>
      <w:rPr>
        <w:rFonts w:ascii="Symbol" w:eastAsia="Symbol" w:hAnsi="Symbol" w:cs="Symbol" w:hint="default"/>
        <w:bdr w:val="none" w:sz="0" w:space="0" w:color="auto"/>
      </w:rPr>
    </w:lvl>
    <w:lvl w:ilvl="7">
      <w:start w:val="1"/>
      <w:numFmt w:val="bullet"/>
      <w:lvlText w:val="o"/>
      <w:lvlJc w:val="left"/>
      <w:pPr>
        <w:ind w:left="5795" w:hanging="360"/>
      </w:pPr>
      <w:rPr>
        <w:rFonts w:ascii="Courier New" w:eastAsia="Courier New" w:hAnsi="Courier New" w:cs="Courier New" w:hint="default"/>
        <w:bdr w:val="none" w:sz="0" w:space="0" w:color="auto"/>
      </w:rPr>
    </w:lvl>
    <w:lvl w:ilvl="8">
      <w:start w:val="1"/>
      <w:numFmt w:val="bullet"/>
      <w:lvlText w:val=""/>
      <w:lvlJc w:val="left"/>
      <w:pPr>
        <w:ind w:left="6515" w:hanging="360"/>
      </w:pPr>
      <w:rPr>
        <w:rFonts w:ascii="Wingdings" w:eastAsia="Wingdings" w:hAnsi="Wingdings" w:cs="Wingdings" w:hint="default"/>
        <w:bdr w:val="none" w:sz="0" w:space="0" w:color="auto"/>
      </w:rPr>
    </w:lvl>
  </w:abstractNum>
  <w:abstractNum w:abstractNumId="7" w15:restartNumberingAfterBreak="0">
    <w:nsid w:val="3600496B"/>
    <w:multiLevelType w:val="multilevel"/>
    <w:tmpl w:val="0405001D"/>
    <w:numStyleLink w:val="Styl1"/>
  </w:abstractNum>
  <w:abstractNum w:abstractNumId="8" w15:restartNumberingAfterBreak="0">
    <w:nsid w:val="3CD44B19"/>
    <w:multiLevelType w:val="hybridMultilevel"/>
    <w:tmpl w:val="BA6C37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C85381"/>
    <w:multiLevelType w:val="multilevel"/>
    <w:tmpl w:val="76262284"/>
    <w:lvl w:ilvl="0">
      <w:start w:val="7"/>
      <w:numFmt w:val="bullet"/>
      <w:lvlText w:val="-"/>
      <w:lvlJc w:val="left"/>
      <w:pPr>
        <w:ind w:left="720" w:hanging="360"/>
      </w:pPr>
      <w:rPr>
        <w:rFonts w:ascii="Calibri" w:eastAsia="Times New Roman" w:hAnsi="Calibri" w:cs="Arial" w:hint="default"/>
        <w:bdr w:val="none" w:sz="0" w:space="0" w:color="auto"/>
      </w:rPr>
    </w:lvl>
    <w:lvl w:ilvl="1">
      <w:start w:val="1"/>
      <w:numFmt w:val="bullet"/>
      <w:lvlText w:val="o"/>
      <w:lvlJc w:val="left"/>
      <w:pPr>
        <w:ind w:left="1440" w:hanging="360"/>
      </w:pPr>
      <w:rPr>
        <w:rFonts w:ascii="Courier New" w:eastAsia="Courier New" w:hAnsi="Courier New" w:cs="Courier New" w:hint="default"/>
        <w:bdr w:val="none" w:sz="0" w:space="0" w:color="auto"/>
      </w:rPr>
    </w:lvl>
    <w:lvl w:ilvl="2">
      <w:start w:val="1"/>
      <w:numFmt w:val="bullet"/>
      <w:lvlText w:val=""/>
      <w:lvlJc w:val="left"/>
      <w:pPr>
        <w:ind w:left="2160" w:hanging="360"/>
      </w:pPr>
      <w:rPr>
        <w:rFonts w:ascii="Wingdings" w:eastAsia="Wingdings" w:hAnsi="Wingdings" w:cs="Wingdings" w:hint="default"/>
        <w:bdr w:val="none" w:sz="0" w:space="0" w:color="auto"/>
      </w:rPr>
    </w:lvl>
    <w:lvl w:ilvl="3">
      <w:start w:val="1"/>
      <w:numFmt w:val="bullet"/>
      <w:lvlText w:val=""/>
      <w:lvlJc w:val="left"/>
      <w:pPr>
        <w:ind w:left="2880" w:hanging="360"/>
      </w:pPr>
      <w:rPr>
        <w:rFonts w:ascii="Symbol" w:eastAsia="Symbol" w:hAnsi="Symbol" w:cs="Symbol" w:hint="default"/>
        <w:bdr w:val="none" w:sz="0" w:space="0" w:color="auto"/>
      </w:rPr>
    </w:lvl>
    <w:lvl w:ilvl="4">
      <w:start w:val="1"/>
      <w:numFmt w:val="bullet"/>
      <w:lvlText w:val="o"/>
      <w:lvlJc w:val="left"/>
      <w:pPr>
        <w:ind w:left="3600" w:hanging="360"/>
      </w:pPr>
      <w:rPr>
        <w:rFonts w:ascii="Courier New" w:eastAsia="Courier New" w:hAnsi="Courier New" w:cs="Courier New" w:hint="default"/>
        <w:bdr w:val="none" w:sz="0" w:space="0" w:color="auto"/>
      </w:rPr>
    </w:lvl>
    <w:lvl w:ilvl="5">
      <w:start w:val="1"/>
      <w:numFmt w:val="bullet"/>
      <w:lvlText w:val=""/>
      <w:lvlJc w:val="left"/>
      <w:pPr>
        <w:ind w:left="4320" w:hanging="360"/>
      </w:pPr>
      <w:rPr>
        <w:rFonts w:ascii="Wingdings" w:eastAsia="Wingdings" w:hAnsi="Wingdings" w:cs="Wingdings" w:hint="default"/>
        <w:bdr w:val="none" w:sz="0" w:space="0" w:color="auto"/>
      </w:rPr>
    </w:lvl>
    <w:lvl w:ilvl="6">
      <w:start w:val="1"/>
      <w:numFmt w:val="bullet"/>
      <w:lvlText w:val=""/>
      <w:lvlJc w:val="left"/>
      <w:pPr>
        <w:ind w:left="5040" w:hanging="360"/>
      </w:pPr>
      <w:rPr>
        <w:rFonts w:ascii="Symbol" w:eastAsia="Symbol" w:hAnsi="Symbol" w:cs="Symbol" w:hint="default"/>
        <w:bdr w:val="none" w:sz="0" w:space="0" w:color="auto"/>
      </w:rPr>
    </w:lvl>
    <w:lvl w:ilvl="7">
      <w:start w:val="1"/>
      <w:numFmt w:val="bullet"/>
      <w:lvlText w:val="o"/>
      <w:lvlJc w:val="left"/>
      <w:pPr>
        <w:ind w:left="5760" w:hanging="360"/>
      </w:pPr>
      <w:rPr>
        <w:rFonts w:ascii="Courier New" w:eastAsia="Courier New" w:hAnsi="Courier New" w:cs="Courier New" w:hint="default"/>
        <w:bdr w:val="none" w:sz="0" w:space="0" w:color="auto"/>
      </w:rPr>
    </w:lvl>
    <w:lvl w:ilvl="8">
      <w:start w:val="1"/>
      <w:numFmt w:val="bullet"/>
      <w:lvlText w:val=""/>
      <w:lvlJc w:val="left"/>
      <w:pPr>
        <w:ind w:left="6480" w:hanging="360"/>
      </w:pPr>
      <w:rPr>
        <w:rFonts w:ascii="Wingdings" w:eastAsia="Wingdings" w:hAnsi="Wingdings" w:cs="Wingdings" w:hint="default"/>
        <w:bdr w:val="none" w:sz="0" w:space="0" w:color="auto"/>
      </w:rPr>
    </w:lvl>
  </w:abstractNum>
  <w:abstractNum w:abstractNumId="10" w15:restartNumberingAfterBreak="0">
    <w:nsid w:val="52681439"/>
    <w:multiLevelType w:val="multilevel"/>
    <w:tmpl w:val="27BCB3A8"/>
    <w:lvl w:ilvl="0">
      <w:start w:val="1"/>
      <w:numFmt w:val="bullet"/>
      <w:lvlText w:val=""/>
      <w:lvlJc w:val="left"/>
      <w:pPr>
        <w:ind w:left="720" w:hanging="360"/>
      </w:pPr>
      <w:rPr>
        <w:rFonts w:ascii="Symbol" w:eastAsia="Symbol" w:hAnsi="Symbol" w:cs="Symbol" w:hint="default"/>
        <w:bdr w:val="none" w:sz="0" w:space="0" w:color="auto"/>
      </w:rPr>
    </w:lvl>
    <w:lvl w:ilvl="1">
      <w:start w:val="1"/>
      <w:numFmt w:val="bullet"/>
      <w:lvlText w:val="o"/>
      <w:lvlJc w:val="left"/>
      <w:pPr>
        <w:ind w:left="1440" w:hanging="360"/>
      </w:pPr>
      <w:rPr>
        <w:rFonts w:ascii="Courier New" w:eastAsia="Courier New" w:hAnsi="Courier New" w:cs="Courier New" w:hint="default"/>
        <w:bdr w:val="none" w:sz="0" w:space="0" w:color="auto"/>
      </w:rPr>
    </w:lvl>
    <w:lvl w:ilvl="2">
      <w:start w:val="1"/>
      <w:numFmt w:val="bullet"/>
      <w:lvlText w:val=""/>
      <w:lvlJc w:val="left"/>
      <w:pPr>
        <w:ind w:left="2160" w:hanging="360"/>
      </w:pPr>
      <w:rPr>
        <w:rFonts w:ascii="Wingdings" w:eastAsia="Wingdings" w:hAnsi="Wingdings" w:cs="Wingdings" w:hint="default"/>
        <w:bdr w:val="none" w:sz="0" w:space="0" w:color="auto"/>
      </w:rPr>
    </w:lvl>
    <w:lvl w:ilvl="3">
      <w:start w:val="1"/>
      <w:numFmt w:val="bullet"/>
      <w:lvlText w:val=""/>
      <w:lvlJc w:val="left"/>
      <w:pPr>
        <w:ind w:left="2880" w:hanging="360"/>
      </w:pPr>
      <w:rPr>
        <w:rFonts w:ascii="Symbol" w:eastAsia="Symbol" w:hAnsi="Symbol" w:cs="Symbol" w:hint="default"/>
        <w:bdr w:val="none" w:sz="0" w:space="0" w:color="auto"/>
      </w:rPr>
    </w:lvl>
    <w:lvl w:ilvl="4">
      <w:start w:val="1"/>
      <w:numFmt w:val="bullet"/>
      <w:lvlText w:val="o"/>
      <w:lvlJc w:val="left"/>
      <w:pPr>
        <w:ind w:left="3600" w:hanging="360"/>
      </w:pPr>
      <w:rPr>
        <w:rFonts w:ascii="Courier New" w:eastAsia="Courier New" w:hAnsi="Courier New" w:cs="Courier New" w:hint="default"/>
        <w:bdr w:val="none" w:sz="0" w:space="0" w:color="auto"/>
      </w:rPr>
    </w:lvl>
    <w:lvl w:ilvl="5">
      <w:start w:val="1"/>
      <w:numFmt w:val="bullet"/>
      <w:lvlText w:val=""/>
      <w:lvlJc w:val="left"/>
      <w:pPr>
        <w:ind w:left="4320" w:hanging="360"/>
      </w:pPr>
      <w:rPr>
        <w:rFonts w:ascii="Wingdings" w:eastAsia="Wingdings" w:hAnsi="Wingdings" w:cs="Wingdings" w:hint="default"/>
        <w:bdr w:val="none" w:sz="0" w:space="0" w:color="auto"/>
      </w:rPr>
    </w:lvl>
    <w:lvl w:ilvl="6">
      <w:start w:val="1"/>
      <w:numFmt w:val="bullet"/>
      <w:lvlText w:val=""/>
      <w:lvlJc w:val="left"/>
      <w:pPr>
        <w:ind w:left="5040" w:hanging="360"/>
      </w:pPr>
      <w:rPr>
        <w:rFonts w:ascii="Symbol" w:eastAsia="Symbol" w:hAnsi="Symbol" w:cs="Symbol" w:hint="default"/>
        <w:bdr w:val="none" w:sz="0" w:space="0" w:color="auto"/>
      </w:rPr>
    </w:lvl>
    <w:lvl w:ilvl="7">
      <w:start w:val="1"/>
      <w:numFmt w:val="bullet"/>
      <w:lvlText w:val="o"/>
      <w:lvlJc w:val="left"/>
      <w:pPr>
        <w:ind w:left="5760" w:hanging="360"/>
      </w:pPr>
      <w:rPr>
        <w:rFonts w:ascii="Courier New" w:eastAsia="Courier New" w:hAnsi="Courier New" w:cs="Courier New" w:hint="default"/>
        <w:bdr w:val="none" w:sz="0" w:space="0" w:color="auto"/>
      </w:rPr>
    </w:lvl>
    <w:lvl w:ilvl="8">
      <w:start w:val="1"/>
      <w:numFmt w:val="bullet"/>
      <w:lvlText w:val=""/>
      <w:lvlJc w:val="left"/>
      <w:pPr>
        <w:ind w:left="6480" w:hanging="360"/>
      </w:pPr>
      <w:rPr>
        <w:rFonts w:ascii="Wingdings" w:eastAsia="Wingdings" w:hAnsi="Wingdings" w:cs="Wingdings" w:hint="default"/>
        <w:bdr w:val="none" w:sz="0" w:space="0" w:color="auto"/>
      </w:rPr>
    </w:lvl>
  </w:abstractNum>
  <w:abstractNum w:abstractNumId="11" w15:restartNumberingAfterBreak="0">
    <w:nsid w:val="577F7288"/>
    <w:multiLevelType w:val="multilevel"/>
    <w:tmpl w:val="93A49F0C"/>
    <w:lvl w:ilvl="0">
      <w:start w:val="1"/>
      <w:numFmt w:val="decimal"/>
      <w:lvlText w:val="%1)"/>
      <w:lvlJc w:val="left"/>
      <w:pPr>
        <w:ind w:left="720" w:hanging="360"/>
      </w:pPr>
      <w:rPr>
        <w:rFonts w:ascii="Times New Roman" w:eastAsia="Times New Roman" w:hAnsi="Times New Roman" w:cs="Times New Roman" w:hint="default"/>
        <w:bdr w:val="none" w:sz="0" w:space="0" w:color="auto"/>
        <w:vertAlign w:val="superscript"/>
      </w:rPr>
    </w:lvl>
    <w:lvl w:ilvl="1">
      <w:start w:val="1"/>
      <w:numFmt w:val="lowerLetter"/>
      <w:lvlText w:val="%2."/>
      <w:lvlJc w:val="left"/>
      <w:pPr>
        <w:ind w:left="1440" w:hanging="360"/>
      </w:pPr>
      <w:rPr>
        <w:bdr w:val="none" w:sz="0" w:space="0" w:color="auto"/>
      </w:rPr>
    </w:lvl>
    <w:lvl w:ilvl="2">
      <w:start w:val="1"/>
      <w:numFmt w:val="lowerRoman"/>
      <w:lvlText w:val="%3."/>
      <w:lvlJc w:val="right"/>
      <w:pPr>
        <w:ind w:left="2160" w:hanging="180"/>
      </w:pPr>
      <w:rPr>
        <w:bdr w:val="none" w:sz="0" w:space="0" w:color="auto"/>
      </w:rPr>
    </w:lvl>
    <w:lvl w:ilvl="3">
      <w:start w:val="1"/>
      <w:numFmt w:val="decimal"/>
      <w:lvlText w:val="%4."/>
      <w:lvlJc w:val="left"/>
      <w:pPr>
        <w:ind w:left="2880" w:hanging="360"/>
      </w:pPr>
      <w:rPr>
        <w:b/>
        <w:bdr w:val="none" w:sz="0" w:space="0" w:color="auto"/>
      </w:rPr>
    </w:lvl>
    <w:lvl w:ilvl="4">
      <w:start w:val="1"/>
      <w:numFmt w:val="lowerLetter"/>
      <w:lvlText w:val="%5."/>
      <w:lvlJc w:val="left"/>
      <w:pPr>
        <w:ind w:left="3600" w:hanging="360"/>
      </w:pPr>
      <w:rPr>
        <w:bdr w:val="none" w:sz="0" w:space="0" w:color="auto"/>
      </w:rPr>
    </w:lvl>
    <w:lvl w:ilvl="5">
      <w:start w:val="1"/>
      <w:numFmt w:val="lowerRoman"/>
      <w:lvlText w:val="%6."/>
      <w:lvlJc w:val="right"/>
      <w:pPr>
        <w:ind w:left="4320" w:hanging="180"/>
      </w:pPr>
      <w:rPr>
        <w:bdr w:val="none" w:sz="0" w:space="0" w:color="auto"/>
      </w:rPr>
    </w:lvl>
    <w:lvl w:ilvl="6">
      <w:start w:val="1"/>
      <w:numFmt w:val="decimal"/>
      <w:lvlText w:val="%7."/>
      <w:lvlJc w:val="left"/>
      <w:pPr>
        <w:ind w:left="5040" w:hanging="360"/>
      </w:pPr>
      <w:rPr>
        <w:bdr w:val="none" w:sz="0" w:space="0" w:color="auto"/>
      </w:rPr>
    </w:lvl>
    <w:lvl w:ilvl="7">
      <w:start w:val="1"/>
      <w:numFmt w:val="lowerLetter"/>
      <w:lvlText w:val="%8."/>
      <w:lvlJc w:val="left"/>
      <w:pPr>
        <w:ind w:left="5760" w:hanging="360"/>
      </w:pPr>
      <w:rPr>
        <w:bdr w:val="none" w:sz="0" w:space="0" w:color="auto"/>
      </w:rPr>
    </w:lvl>
    <w:lvl w:ilvl="8">
      <w:start w:val="1"/>
      <w:numFmt w:val="lowerRoman"/>
      <w:lvlText w:val="%9."/>
      <w:lvlJc w:val="right"/>
      <w:pPr>
        <w:ind w:left="6480" w:hanging="180"/>
      </w:pPr>
      <w:rPr>
        <w:bdr w:val="none" w:sz="0" w:space="0" w:color="auto"/>
      </w:rPr>
    </w:lvl>
  </w:abstractNum>
  <w:abstractNum w:abstractNumId="12" w15:restartNumberingAfterBreak="0">
    <w:nsid w:val="59D62489"/>
    <w:multiLevelType w:val="multilevel"/>
    <w:tmpl w:val="040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244A00"/>
    <w:multiLevelType w:val="multilevel"/>
    <w:tmpl w:val="73FE42C6"/>
    <w:lvl w:ilvl="0">
      <w:start w:val="2"/>
      <w:numFmt w:val="decimal"/>
      <w:lvlText w:val="%1."/>
      <w:lvlJc w:val="left"/>
      <w:pPr>
        <w:ind w:left="1440" w:hanging="360"/>
      </w:pPr>
      <w:rPr>
        <w:rFonts w:hint="default"/>
        <w:b/>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6FB37E48"/>
    <w:multiLevelType w:val="multilevel"/>
    <w:tmpl w:val="A5D20D44"/>
    <w:lvl w:ilvl="0">
      <w:start w:val="1"/>
      <w:numFmt w:val="lowerLetter"/>
      <w:lvlText w:val="%1)"/>
      <w:lvlJc w:val="left"/>
      <w:pPr>
        <w:ind w:left="720" w:hanging="360"/>
      </w:pPr>
      <w:rPr>
        <w:rFonts w:hint="default"/>
        <w:bdr w:val="none" w:sz="0" w:space="0" w:color="auto"/>
      </w:rPr>
    </w:lvl>
    <w:lvl w:ilvl="1">
      <w:start w:val="1"/>
      <w:numFmt w:val="lowerLetter"/>
      <w:lvlText w:val="%2."/>
      <w:lvlJc w:val="left"/>
      <w:pPr>
        <w:ind w:left="1440" w:hanging="360"/>
      </w:pPr>
      <w:rPr>
        <w:bdr w:val="none" w:sz="0" w:space="0" w:color="auto"/>
      </w:rPr>
    </w:lvl>
    <w:lvl w:ilvl="2">
      <w:start w:val="1"/>
      <w:numFmt w:val="lowerRoman"/>
      <w:lvlText w:val="%3."/>
      <w:lvlJc w:val="right"/>
      <w:pPr>
        <w:ind w:left="2160" w:hanging="180"/>
      </w:pPr>
      <w:rPr>
        <w:bdr w:val="none" w:sz="0" w:space="0" w:color="auto"/>
      </w:rPr>
    </w:lvl>
    <w:lvl w:ilvl="3">
      <w:start w:val="1"/>
      <w:numFmt w:val="decimal"/>
      <w:lvlText w:val="%4."/>
      <w:lvlJc w:val="left"/>
      <w:pPr>
        <w:ind w:left="2880" w:hanging="360"/>
      </w:pPr>
      <w:rPr>
        <w:bdr w:val="none" w:sz="0" w:space="0" w:color="auto"/>
      </w:rPr>
    </w:lvl>
    <w:lvl w:ilvl="4">
      <w:start w:val="1"/>
      <w:numFmt w:val="lowerLetter"/>
      <w:lvlText w:val="%5."/>
      <w:lvlJc w:val="left"/>
      <w:pPr>
        <w:ind w:left="3600" w:hanging="360"/>
      </w:pPr>
      <w:rPr>
        <w:bdr w:val="none" w:sz="0" w:space="0" w:color="auto"/>
      </w:rPr>
    </w:lvl>
    <w:lvl w:ilvl="5">
      <w:start w:val="1"/>
      <w:numFmt w:val="lowerRoman"/>
      <w:lvlText w:val="%6."/>
      <w:lvlJc w:val="right"/>
      <w:pPr>
        <w:ind w:left="4320" w:hanging="180"/>
      </w:pPr>
      <w:rPr>
        <w:bdr w:val="none" w:sz="0" w:space="0" w:color="auto"/>
      </w:rPr>
    </w:lvl>
    <w:lvl w:ilvl="6">
      <w:start w:val="1"/>
      <w:numFmt w:val="decimal"/>
      <w:lvlText w:val="%7."/>
      <w:lvlJc w:val="left"/>
      <w:pPr>
        <w:ind w:left="5040" w:hanging="360"/>
      </w:pPr>
      <w:rPr>
        <w:bdr w:val="none" w:sz="0" w:space="0" w:color="auto"/>
      </w:rPr>
    </w:lvl>
    <w:lvl w:ilvl="7">
      <w:start w:val="1"/>
      <w:numFmt w:val="lowerLetter"/>
      <w:lvlText w:val="%8."/>
      <w:lvlJc w:val="left"/>
      <w:pPr>
        <w:ind w:left="5760" w:hanging="360"/>
      </w:pPr>
      <w:rPr>
        <w:bdr w:val="none" w:sz="0" w:space="0" w:color="auto"/>
      </w:rPr>
    </w:lvl>
    <w:lvl w:ilvl="8">
      <w:start w:val="1"/>
      <w:numFmt w:val="lowerRoman"/>
      <w:lvlText w:val="%9."/>
      <w:lvlJc w:val="right"/>
      <w:pPr>
        <w:ind w:left="6480" w:hanging="180"/>
      </w:pPr>
      <w:rPr>
        <w:bdr w:val="none" w:sz="0" w:space="0" w:color="auto"/>
      </w:rPr>
    </w:lvl>
  </w:abstractNum>
  <w:abstractNum w:abstractNumId="15" w15:restartNumberingAfterBreak="0">
    <w:nsid w:val="73DA3F09"/>
    <w:multiLevelType w:val="multilevel"/>
    <w:tmpl w:val="EE107D52"/>
    <w:lvl w:ilvl="0">
      <w:start w:val="1"/>
      <w:numFmt w:val="bullet"/>
      <w:lvlText w:val=""/>
      <w:lvlJc w:val="left"/>
      <w:pPr>
        <w:ind w:left="720" w:hanging="360"/>
      </w:pPr>
      <w:rPr>
        <w:rFonts w:ascii="Symbol" w:eastAsia="Symbol" w:hAnsi="Symbol" w:cs="Symbol" w:hint="default"/>
        <w:bdr w:val="none" w:sz="0" w:space="0" w:color="auto"/>
      </w:rPr>
    </w:lvl>
    <w:lvl w:ilvl="1">
      <w:start w:val="1"/>
      <w:numFmt w:val="bullet"/>
      <w:lvlText w:val="o"/>
      <w:lvlJc w:val="left"/>
      <w:pPr>
        <w:ind w:left="1440" w:hanging="360"/>
      </w:pPr>
      <w:rPr>
        <w:rFonts w:ascii="Courier New" w:eastAsia="Courier New" w:hAnsi="Courier New" w:cs="Courier New" w:hint="default"/>
        <w:bdr w:val="none" w:sz="0" w:space="0" w:color="auto"/>
      </w:rPr>
    </w:lvl>
    <w:lvl w:ilvl="2">
      <w:start w:val="1"/>
      <w:numFmt w:val="bullet"/>
      <w:lvlText w:val=""/>
      <w:lvlJc w:val="left"/>
      <w:pPr>
        <w:ind w:left="2160" w:hanging="360"/>
      </w:pPr>
      <w:rPr>
        <w:rFonts w:ascii="Wingdings" w:eastAsia="Wingdings" w:hAnsi="Wingdings" w:cs="Wingdings" w:hint="default"/>
        <w:bdr w:val="none" w:sz="0" w:space="0" w:color="auto"/>
      </w:rPr>
    </w:lvl>
    <w:lvl w:ilvl="3">
      <w:start w:val="1"/>
      <w:numFmt w:val="bullet"/>
      <w:lvlText w:val=""/>
      <w:lvlJc w:val="left"/>
      <w:pPr>
        <w:ind w:left="2880" w:hanging="360"/>
      </w:pPr>
      <w:rPr>
        <w:rFonts w:ascii="Symbol" w:eastAsia="Symbol" w:hAnsi="Symbol" w:cs="Symbol" w:hint="default"/>
        <w:bdr w:val="none" w:sz="0" w:space="0" w:color="auto"/>
      </w:rPr>
    </w:lvl>
    <w:lvl w:ilvl="4">
      <w:start w:val="1"/>
      <w:numFmt w:val="bullet"/>
      <w:lvlText w:val="o"/>
      <w:lvlJc w:val="left"/>
      <w:pPr>
        <w:ind w:left="3600" w:hanging="360"/>
      </w:pPr>
      <w:rPr>
        <w:rFonts w:ascii="Courier New" w:eastAsia="Courier New" w:hAnsi="Courier New" w:cs="Courier New" w:hint="default"/>
        <w:bdr w:val="none" w:sz="0" w:space="0" w:color="auto"/>
      </w:rPr>
    </w:lvl>
    <w:lvl w:ilvl="5">
      <w:start w:val="1"/>
      <w:numFmt w:val="bullet"/>
      <w:lvlText w:val=""/>
      <w:lvlJc w:val="left"/>
      <w:pPr>
        <w:ind w:left="4320" w:hanging="360"/>
      </w:pPr>
      <w:rPr>
        <w:rFonts w:ascii="Wingdings" w:eastAsia="Wingdings" w:hAnsi="Wingdings" w:cs="Wingdings" w:hint="default"/>
        <w:bdr w:val="none" w:sz="0" w:space="0" w:color="auto"/>
      </w:rPr>
    </w:lvl>
    <w:lvl w:ilvl="6">
      <w:start w:val="1"/>
      <w:numFmt w:val="bullet"/>
      <w:lvlText w:val=""/>
      <w:lvlJc w:val="left"/>
      <w:pPr>
        <w:ind w:left="5040" w:hanging="360"/>
      </w:pPr>
      <w:rPr>
        <w:rFonts w:ascii="Symbol" w:eastAsia="Symbol" w:hAnsi="Symbol" w:cs="Symbol" w:hint="default"/>
        <w:bdr w:val="none" w:sz="0" w:space="0" w:color="auto"/>
      </w:rPr>
    </w:lvl>
    <w:lvl w:ilvl="7">
      <w:start w:val="1"/>
      <w:numFmt w:val="bullet"/>
      <w:lvlText w:val="o"/>
      <w:lvlJc w:val="left"/>
      <w:pPr>
        <w:ind w:left="5760" w:hanging="360"/>
      </w:pPr>
      <w:rPr>
        <w:rFonts w:ascii="Courier New" w:eastAsia="Courier New" w:hAnsi="Courier New" w:cs="Courier New" w:hint="default"/>
        <w:bdr w:val="none" w:sz="0" w:space="0" w:color="auto"/>
      </w:rPr>
    </w:lvl>
    <w:lvl w:ilvl="8">
      <w:start w:val="1"/>
      <w:numFmt w:val="bullet"/>
      <w:lvlText w:val=""/>
      <w:lvlJc w:val="left"/>
      <w:pPr>
        <w:ind w:left="6480" w:hanging="360"/>
      </w:pPr>
      <w:rPr>
        <w:rFonts w:ascii="Wingdings" w:eastAsia="Wingdings" w:hAnsi="Wingdings" w:cs="Wingdings" w:hint="default"/>
        <w:bdr w:val="none" w:sz="0" w:space="0" w:color="auto"/>
      </w:rPr>
    </w:lvl>
  </w:abstractNum>
  <w:num w:numId="1" w16cid:durableId="131948123">
    <w:abstractNumId w:val="9"/>
  </w:num>
  <w:num w:numId="2" w16cid:durableId="616105930">
    <w:abstractNumId w:val="11"/>
  </w:num>
  <w:num w:numId="3" w16cid:durableId="1600062675">
    <w:abstractNumId w:val="5"/>
  </w:num>
  <w:num w:numId="4" w16cid:durableId="819464905">
    <w:abstractNumId w:val="10"/>
  </w:num>
  <w:num w:numId="5" w16cid:durableId="96173511">
    <w:abstractNumId w:val="6"/>
  </w:num>
  <w:num w:numId="6" w16cid:durableId="1594123580">
    <w:abstractNumId w:val="15"/>
  </w:num>
  <w:num w:numId="7" w16cid:durableId="1107038246">
    <w:abstractNumId w:val="1"/>
  </w:num>
  <w:num w:numId="8" w16cid:durableId="206258224">
    <w:abstractNumId w:val="0"/>
  </w:num>
  <w:num w:numId="9" w16cid:durableId="1692144154">
    <w:abstractNumId w:val="14"/>
  </w:num>
  <w:num w:numId="10" w16cid:durableId="84542723">
    <w:abstractNumId w:val="2"/>
  </w:num>
  <w:num w:numId="11" w16cid:durableId="934676856">
    <w:abstractNumId w:val="8"/>
  </w:num>
  <w:num w:numId="12" w16cid:durableId="1180008336">
    <w:abstractNumId w:val="4"/>
  </w:num>
  <w:num w:numId="13" w16cid:durableId="1844276464">
    <w:abstractNumId w:val="12"/>
  </w:num>
  <w:num w:numId="14" w16cid:durableId="270086366">
    <w:abstractNumId w:val="3"/>
  </w:num>
  <w:num w:numId="15" w16cid:durableId="1425691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42172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273"/>
    <w:rsid w:val="000119F2"/>
    <w:rsid w:val="001C3B64"/>
    <w:rsid w:val="002A3FAD"/>
    <w:rsid w:val="007B0EC1"/>
    <w:rsid w:val="007F268C"/>
    <w:rsid w:val="008A2452"/>
    <w:rsid w:val="00A55273"/>
    <w:rsid w:val="00C21D84"/>
    <w:rsid w:val="00C30F9D"/>
    <w:rsid w:val="00DF27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0546A"/>
  <w15:chartTrackingRefBased/>
  <w15:docId w15:val="{D6AA4A70-700F-43B4-93EF-D2AFFF9B4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5273"/>
    <w:rPr>
      <w:rFonts w:ascii="Calibri"/>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seseznamem1">
    <w:name w:val="Odstavec se seznamem1"/>
    <w:basedOn w:val="Normln"/>
    <w:qFormat/>
    <w:rsid w:val="00A55273"/>
    <w:pPr>
      <w:ind w:left="720"/>
      <w:contextualSpacing/>
    </w:pPr>
  </w:style>
  <w:style w:type="paragraph" w:styleId="Zhlav">
    <w:name w:val="header"/>
    <w:basedOn w:val="Normln"/>
    <w:link w:val="ZhlavChar"/>
    <w:uiPriority w:val="99"/>
    <w:unhideWhenUsed/>
    <w:rsid w:val="00A552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5273"/>
    <w:rPr>
      <w:rFonts w:ascii="Calibri"/>
    </w:rPr>
  </w:style>
  <w:style w:type="paragraph" w:styleId="Zpat">
    <w:name w:val="footer"/>
    <w:basedOn w:val="Normln"/>
    <w:link w:val="ZpatChar"/>
    <w:uiPriority w:val="99"/>
    <w:unhideWhenUsed/>
    <w:rsid w:val="00A55273"/>
    <w:pPr>
      <w:tabs>
        <w:tab w:val="center" w:pos="4536"/>
        <w:tab w:val="right" w:pos="9072"/>
      </w:tabs>
      <w:spacing w:after="0" w:line="240" w:lineRule="auto"/>
    </w:pPr>
  </w:style>
  <w:style w:type="character" w:customStyle="1" w:styleId="ZpatChar">
    <w:name w:val="Zápatí Char"/>
    <w:basedOn w:val="Standardnpsmoodstavce"/>
    <w:link w:val="Zpat"/>
    <w:uiPriority w:val="99"/>
    <w:rsid w:val="00A55273"/>
    <w:rPr>
      <w:rFonts w:ascii="Calibri"/>
    </w:rPr>
  </w:style>
  <w:style w:type="paragraph" w:styleId="Odstavecseseznamem">
    <w:name w:val="List Paragraph"/>
    <w:aliases w:val="Nad,Odstavec cíl se seznamem,Odstavec se seznamem5,Odstavec se seznamem11"/>
    <w:basedOn w:val="Normln"/>
    <w:uiPriority w:val="34"/>
    <w:qFormat/>
    <w:rsid w:val="000119F2"/>
    <w:pPr>
      <w:ind w:left="720"/>
      <w:contextualSpacing/>
    </w:pPr>
  </w:style>
  <w:style w:type="paragraph" w:customStyle="1" w:styleId="Default">
    <w:name w:val="Default"/>
    <w:rsid w:val="000119F2"/>
    <w:pPr>
      <w:autoSpaceDE w:val="0"/>
      <w:autoSpaceDN w:val="0"/>
      <w:adjustRightInd w:val="0"/>
      <w:spacing w:after="0" w:line="240" w:lineRule="auto"/>
    </w:pPr>
    <w:rPr>
      <w:rFonts w:ascii="Calibri" w:eastAsia="Calibri" w:hAnsi="Calibri" w:cs="Calibri"/>
      <w:color w:val="000000"/>
      <w:sz w:val="24"/>
      <w:szCs w:val="24"/>
    </w:rPr>
  </w:style>
  <w:style w:type="numbering" w:customStyle="1" w:styleId="Styl1">
    <w:name w:val="Styl1"/>
    <w:uiPriority w:val="99"/>
    <w:rsid w:val="000119F2"/>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3728</Words>
  <Characters>21999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Město Třebíč</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Máchalová Hana, Ing.</dc:creator>
  <cp:keywords/>
  <dc:description/>
  <cp:lastModifiedBy>Daniel Jadrníček</cp:lastModifiedBy>
  <cp:revision>8</cp:revision>
  <dcterms:created xsi:type="dcterms:W3CDTF">2023-05-31T13:18:00Z</dcterms:created>
  <dcterms:modified xsi:type="dcterms:W3CDTF">2023-05-31T14:57:00Z</dcterms:modified>
</cp:coreProperties>
</file>