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E54CE" w14:textId="11C916E0" w:rsidR="003E541A" w:rsidRDefault="006140C1" w:rsidP="006140C1">
      <w:pPr>
        <w:jc w:val="center"/>
        <w:rPr>
          <w:b/>
          <w:sz w:val="24"/>
        </w:rPr>
      </w:pPr>
      <w:r w:rsidRPr="006140C1">
        <w:rPr>
          <w:b/>
          <w:sz w:val="24"/>
        </w:rPr>
        <w:t xml:space="preserve">PŘÍLOHA 4 </w:t>
      </w:r>
      <w:r w:rsidR="009E3577">
        <w:rPr>
          <w:b/>
          <w:sz w:val="24"/>
        </w:rPr>
        <w:t xml:space="preserve">SMLOUVY </w:t>
      </w:r>
      <w:r w:rsidRPr="006140C1">
        <w:rPr>
          <w:b/>
          <w:sz w:val="24"/>
        </w:rPr>
        <w:t>– TECHNICKÉ A PROVOZNÍ POŽADAVKY</w:t>
      </w:r>
    </w:p>
    <w:sdt>
      <w:sdtPr>
        <w:rPr>
          <w:rFonts w:asciiTheme="minorHAnsi" w:eastAsiaTheme="minorHAnsi" w:hAnsiTheme="minorHAnsi" w:cstheme="minorBidi"/>
          <w:b/>
          <w:color w:val="auto"/>
          <w:sz w:val="20"/>
          <w:szCs w:val="22"/>
          <w:lang w:eastAsia="en-US"/>
        </w:rPr>
        <w:id w:val="1727027204"/>
        <w:docPartObj>
          <w:docPartGallery w:val="Table of Contents"/>
          <w:docPartUnique/>
        </w:docPartObj>
      </w:sdtPr>
      <w:sdtEndPr>
        <w:rPr>
          <w:bCs/>
          <w:sz w:val="22"/>
        </w:rPr>
      </w:sdtEndPr>
      <w:sdtContent>
        <w:p w14:paraId="3A38175D" w14:textId="77777777" w:rsidR="00CF5ED2" w:rsidRPr="00C37D99" w:rsidRDefault="00C37D99" w:rsidP="00C37D99">
          <w:pPr>
            <w:pStyle w:val="Nadpisobsahu"/>
            <w:jc w:val="center"/>
            <w:rPr>
              <w:rFonts w:asciiTheme="minorHAnsi" w:hAnsiTheme="minorHAnsi"/>
              <w:b/>
              <w:color w:val="auto"/>
              <w:sz w:val="28"/>
            </w:rPr>
          </w:pPr>
          <w:r w:rsidRPr="00C37D99">
            <w:rPr>
              <w:rFonts w:asciiTheme="minorHAnsi" w:hAnsiTheme="minorHAnsi"/>
              <w:b/>
              <w:color w:val="auto"/>
              <w:sz w:val="28"/>
            </w:rPr>
            <w:t>OBSAH</w:t>
          </w:r>
        </w:p>
        <w:p w14:paraId="146E84BE" w14:textId="316615FD" w:rsidR="00552792" w:rsidRDefault="00C37D99">
          <w:pPr>
            <w:pStyle w:val="Obsah1"/>
            <w:rPr>
              <w:rFonts w:eastAsiaTheme="minorEastAsia"/>
              <w:b w:val="0"/>
              <w:caps w:val="0"/>
              <w:noProof/>
              <w:kern w:val="2"/>
              <w:lang w:eastAsia="cs-CZ"/>
              <w14:ligatures w14:val="standardContextual"/>
            </w:rPr>
          </w:pPr>
          <w:r>
            <w:fldChar w:fldCharType="begin"/>
          </w:r>
          <w:r>
            <w:instrText xml:space="preserve"> TOC \o "1-3" \h \z \u </w:instrText>
          </w:r>
          <w:r>
            <w:fldChar w:fldCharType="separate"/>
          </w:r>
          <w:hyperlink w:anchor="_Toc136338301" w:history="1">
            <w:r w:rsidR="00552792" w:rsidRPr="00027195">
              <w:rPr>
                <w:rStyle w:val="Hypertextovodkaz"/>
                <w:noProof/>
              </w:rPr>
              <w:t>1</w:t>
            </w:r>
            <w:r w:rsidR="00552792">
              <w:rPr>
                <w:rFonts w:eastAsiaTheme="minorEastAsia"/>
                <w:b w:val="0"/>
                <w:caps w:val="0"/>
                <w:noProof/>
                <w:kern w:val="2"/>
                <w:lang w:eastAsia="cs-CZ"/>
                <w14:ligatures w14:val="standardContextual"/>
              </w:rPr>
              <w:tab/>
            </w:r>
            <w:r w:rsidR="00552792" w:rsidRPr="00027195">
              <w:rPr>
                <w:rStyle w:val="Hypertextovodkaz"/>
                <w:noProof/>
              </w:rPr>
              <w:t>Standard vybavení vozidel</w:t>
            </w:r>
            <w:r w:rsidR="00552792">
              <w:rPr>
                <w:noProof/>
                <w:webHidden/>
              </w:rPr>
              <w:tab/>
            </w:r>
            <w:r w:rsidR="00552792">
              <w:rPr>
                <w:noProof/>
                <w:webHidden/>
              </w:rPr>
              <w:fldChar w:fldCharType="begin"/>
            </w:r>
            <w:r w:rsidR="00552792">
              <w:rPr>
                <w:noProof/>
                <w:webHidden/>
              </w:rPr>
              <w:instrText xml:space="preserve"> PAGEREF _Toc136338301 \h </w:instrText>
            </w:r>
            <w:r w:rsidR="00552792">
              <w:rPr>
                <w:noProof/>
                <w:webHidden/>
              </w:rPr>
            </w:r>
            <w:r w:rsidR="00552792">
              <w:rPr>
                <w:noProof/>
                <w:webHidden/>
              </w:rPr>
              <w:fldChar w:fldCharType="separate"/>
            </w:r>
            <w:r w:rsidR="00552792">
              <w:rPr>
                <w:noProof/>
                <w:webHidden/>
              </w:rPr>
              <w:t>2</w:t>
            </w:r>
            <w:r w:rsidR="00552792">
              <w:rPr>
                <w:noProof/>
                <w:webHidden/>
              </w:rPr>
              <w:fldChar w:fldCharType="end"/>
            </w:r>
          </w:hyperlink>
        </w:p>
        <w:p w14:paraId="6EE72451" w14:textId="17CC1F87"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02" w:history="1">
            <w:r w:rsidR="00552792" w:rsidRPr="00027195">
              <w:rPr>
                <w:rStyle w:val="Hypertextovodkaz"/>
                <w:noProof/>
              </w:rPr>
              <w:t>1.1</w:t>
            </w:r>
            <w:r w:rsidR="00552792">
              <w:rPr>
                <w:rFonts w:eastAsiaTheme="minorEastAsia"/>
                <w:b w:val="0"/>
                <w:noProof/>
                <w:kern w:val="2"/>
                <w:lang w:eastAsia="cs-CZ"/>
                <w14:ligatures w14:val="standardContextual"/>
              </w:rPr>
              <w:tab/>
            </w:r>
            <w:r w:rsidR="00552792" w:rsidRPr="00027195">
              <w:rPr>
                <w:rStyle w:val="Hypertextovodkaz"/>
                <w:noProof/>
              </w:rPr>
              <w:t>Vizuální a akustický informační systém</w:t>
            </w:r>
            <w:r w:rsidR="00552792">
              <w:rPr>
                <w:noProof/>
                <w:webHidden/>
              </w:rPr>
              <w:tab/>
            </w:r>
            <w:r w:rsidR="00552792">
              <w:rPr>
                <w:noProof/>
                <w:webHidden/>
              </w:rPr>
              <w:fldChar w:fldCharType="begin"/>
            </w:r>
            <w:r w:rsidR="00552792">
              <w:rPr>
                <w:noProof/>
                <w:webHidden/>
              </w:rPr>
              <w:instrText xml:space="preserve"> PAGEREF _Toc136338302 \h </w:instrText>
            </w:r>
            <w:r w:rsidR="00552792">
              <w:rPr>
                <w:noProof/>
                <w:webHidden/>
              </w:rPr>
            </w:r>
            <w:r w:rsidR="00552792">
              <w:rPr>
                <w:noProof/>
                <w:webHidden/>
              </w:rPr>
              <w:fldChar w:fldCharType="separate"/>
            </w:r>
            <w:r w:rsidR="00552792">
              <w:rPr>
                <w:noProof/>
                <w:webHidden/>
              </w:rPr>
              <w:t>2</w:t>
            </w:r>
            <w:r w:rsidR="00552792">
              <w:rPr>
                <w:noProof/>
                <w:webHidden/>
              </w:rPr>
              <w:fldChar w:fldCharType="end"/>
            </w:r>
          </w:hyperlink>
        </w:p>
        <w:p w14:paraId="34693994" w14:textId="53F0A9C8"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03" w:history="1">
            <w:r w:rsidR="00552792" w:rsidRPr="00027195">
              <w:rPr>
                <w:rStyle w:val="Hypertextovodkaz"/>
                <w:noProof/>
              </w:rPr>
              <w:t>1.2</w:t>
            </w:r>
            <w:r w:rsidR="00552792">
              <w:rPr>
                <w:rFonts w:eastAsiaTheme="minorEastAsia"/>
                <w:b w:val="0"/>
                <w:noProof/>
                <w:kern w:val="2"/>
                <w:lang w:eastAsia="cs-CZ"/>
                <w14:ligatures w14:val="standardContextual"/>
              </w:rPr>
              <w:tab/>
            </w:r>
            <w:r w:rsidR="00552792" w:rsidRPr="00027195">
              <w:rPr>
                <w:rStyle w:val="Hypertextovodkaz"/>
                <w:noProof/>
              </w:rPr>
              <w:t>Vnější vzhled vozidla</w:t>
            </w:r>
            <w:r w:rsidR="00552792">
              <w:rPr>
                <w:noProof/>
                <w:webHidden/>
              </w:rPr>
              <w:tab/>
            </w:r>
            <w:r w:rsidR="00552792">
              <w:rPr>
                <w:noProof/>
                <w:webHidden/>
              </w:rPr>
              <w:fldChar w:fldCharType="begin"/>
            </w:r>
            <w:r w:rsidR="00552792">
              <w:rPr>
                <w:noProof/>
                <w:webHidden/>
              </w:rPr>
              <w:instrText xml:space="preserve"> PAGEREF _Toc136338303 \h </w:instrText>
            </w:r>
            <w:r w:rsidR="00552792">
              <w:rPr>
                <w:noProof/>
                <w:webHidden/>
              </w:rPr>
            </w:r>
            <w:r w:rsidR="00552792">
              <w:rPr>
                <w:noProof/>
                <w:webHidden/>
              </w:rPr>
              <w:fldChar w:fldCharType="separate"/>
            </w:r>
            <w:r w:rsidR="00552792">
              <w:rPr>
                <w:noProof/>
                <w:webHidden/>
              </w:rPr>
              <w:t>2</w:t>
            </w:r>
            <w:r w:rsidR="00552792">
              <w:rPr>
                <w:noProof/>
                <w:webHidden/>
              </w:rPr>
              <w:fldChar w:fldCharType="end"/>
            </w:r>
          </w:hyperlink>
        </w:p>
        <w:p w14:paraId="43D2A9DF" w14:textId="3C26C1F8"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04" w:history="1">
            <w:r w:rsidR="00552792" w:rsidRPr="00027195">
              <w:rPr>
                <w:rStyle w:val="Hypertextovodkaz"/>
                <w:noProof/>
              </w:rPr>
              <w:t>1.3</w:t>
            </w:r>
            <w:r w:rsidR="00552792">
              <w:rPr>
                <w:rFonts w:eastAsiaTheme="minorEastAsia"/>
                <w:b w:val="0"/>
                <w:noProof/>
                <w:kern w:val="2"/>
                <w:lang w:eastAsia="cs-CZ"/>
                <w14:ligatures w14:val="standardContextual"/>
              </w:rPr>
              <w:tab/>
            </w:r>
            <w:r w:rsidR="00552792" w:rsidRPr="00027195">
              <w:rPr>
                <w:rStyle w:val="Hypertextovodkaz"/>
                <w:noProof/>
              </w:rPr>
              <w:t>Vnitřní vybavení vozidel</w:t>
            </w:r>
            <w:r w:rsidR="00552792">
              <w:rPr>
                <w:noProof/>
                <w:webHidden/>
              </w:rPr>
              <w:tab/>
            </w:r>
            <w:r w:rsidR="00552792">
              <w:rPr>
                <w:noProof/>
                <w:webHidden/>
              </w:rPr>
              <w:fldChar w:fldCharType="begin"/>
            </w:r>
            <w:r w:rsidR="00552792">
              <w:rPr>
                <w:noProof/>
                <w:webHidden/>
              </w:rPr>
              <w:instrText xml:space="preserve"> PAGEREF _Toc136338304 \h </w:instrText>
            </w:r>
            <w:r w:rsidR="00552792">
              <w:rPr>
                <w:noProof/>
                <w:webHidden/>
              </w:rPr>
            </w:r>
            <w:r w:rsidR="00552792">
              <w:rPr>
                <w:noProof/>
                <w:webHidden/>
              </w:rPr>
              <w:fldChar w:fldCharType="separate"/>
            </w:r>
            <w:r w:rsidR="00552792">
              <w:rPr>
                <w:noProof/>
                <w:webHidden/>
              </w:rPr>
              <w:t>2</w:t>
            </w:r>
            <w:r w:rsidR="00552792">
              <w:rPr>
                <w:noProof/>
                <w:webHidden/>
              </w:rPr>
              <w:fldChar w:fldCharType="end"/>
            </w:r>
          </w:hyperlink>
        </w:p>
        <w:p w14:paraId="03CBB851" w14:textId="50E2CBA7"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05" w:history="1">
            <w:r w:rsidR="00552792" w:rsidRPr="00027195">
              <w:rPr>
                <w:rStyle w:val="Hypertextovodkaz"/>
                <w:noProof/>
              </w:rPr>
              <w:t>1.4</w:t>
            </w:r>
            <w:r w:rsidR="00552792">
              <w:rPr>
                <w:rFonts w:eastAsiaTheme="minorEastAsia"/>
                <w:b w:val="0"/>
                <w:noProof/>
                <w:kern w:val="2"/>
                <w:lang w:eastAsia="cs-CZ"/>
                <w14:ligatures w14:val="standardContextual"/>
              </w:rPr>
              <w:tab/>
            </w:r>
            <w:r w:rsidR="00552792" w:rsidRPr="00027195">
              <w:rPr>
                <w:rStyle w:val="Hypertextovodkaz"/>
                <w:noProof/>
              </w:rPr>
              <w:t>Doplňkové standardy vybavení vozidel</w:t>
            </w:r>
            <w:r w:rsidR="00552792">
              <w:rPr>
                <w:noProof/>
                <w:webHidden/>
              </w:rPr>
              <w:tab/>
            </w:r>
            <w:r w:rsidR="00552792">
              <w:rPr>
                <w:noProof/>
                <w:webHidden/>
              </w:rPr>
              <w:fldChar w:fldCharType="begin"/>
            </w:r>
            <w:r w:rsidR="00552792">
              <w:rPr>
                <w:noProof/>
                <w:webHidden/>
              </w:rPr>
              <w:instrText xml:space="preserve"> PAGEREF _Toc136338305 \h </w:instrText>
            </w:r>
            <w:r w:rsidR="00552792">
              <w:rPr>
                <w:noProof/>
                <w:webHidden/>
              </w:rPr>
            </w:r>
            <w:r w:rsidR="00552792">
              <w:rPr>
                <w:noProof/>
                <w:webHidden/>
              </w:rPr>
              <w:fldChar w:fldCharType="separate"/>
            </w:r>
            <w:r w:rsidR="00552792">
              <w:rPr>
                <w:noProof/>
                <w:webHidden/>
              </w:rPr>
              <w:t>3</w:t>
            </w:r>
            <w:r w:rsidR="00552792">
              <w:rPr>
                <w:noProof/>
                <w:webHidden/>
              </w:rPr>
              <w:fldChar w:fldCharType="end"/>
            </w:r>
          </w:hyperlink>
        </w:p>
        <w:p w14:paraId="396AA8E8" w14:textId="02A08ADA"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06" w:history="1">
            <w:r w:rsidR="00552792" w:rsidRPr="00027195">
              <w:rPr>
                <w:rStyle w:val="Hypertextovodkaz"/>
                <w:noProof/>
              </w:rPr>
              <w:t>1.5</w:t>
            </w:r>
            <w:r w:rsidR="00552792">
              <w:rPr>
                <w:rFonts w:eastAsiaTheme="minorEastAsia"/>
                <w:b w:val="0"/>
                <w:noProof/>
                <w:kern w:val="2"/>
                <w:lang w:eastAsia="cs-CZ"/>
                <w14:ligatures w14:val="standardContextual"/>
              </w:rPr>
              <w:tab/>
            </w:r>
            <w:r w:rsidR="00552792" w:rsidRPr="00027195">
              <w:rPr>
                <w:rStyle w:val="Hypertextovodkaz"/>
                <w:noProof/>
              </w:rPr>
              <w:t>Provozní zálohy</w:t>
            </w:r>
            <w:r w:rsidR="00552792">
              <w:rPr>
                <w:noProof/>
                <w:webHidden/>
              </w:rPr>
              <w:tab/>
            </w:r>
            <w:r w:rsidR="00552792">
              <w:rPr>
                <w:noProof/>
                <w:webHidden/>
              </w:rPr>
              <w:fldChar w:fldCharType="begin"/>
            </w:r>
            <w:r w:rsidR="00552792">
              <w:rPr>
                <w:noProof/>
                <w:webHidden/>
              </w:rPr>
              <w:instrText xml:space="preserve"> PAGEREF _Toc136338306 \h </w:instrText>
            </w:r>
            <w:r w:rsidR="00552792">
              <w:rPr>
                <w:noProof/>
                <w:webHidden/>
              </w:rPr>
            </w:r>
            <w:r w:rsidR="00552792">
              <w:rPr>
                <w:noProof/>
                <w:webHidden/>
              </w:rPr>
              <w:fldChar w:fldCharType="separate"/>
            </w:r>
            <w:r w:rsidR="00552792">
              <w:rPr>
                <w:noProof/>
                <w:webHidden/>
              </w:rPr>
              <w:t>4</w:t>
            </w:r>
            <w:r w:rsidR="00552792">
              <w:rPr>
                <w:noProof/>
                <w:webHidden/>
              </w:rPr>
              <w:fldChar w:fldCharType="end"/>
            </w:r>
          </w:hyperlink>
        </w:p>
        <w:p w14:paraId="4BDEAFEF" w14:textId="586A479D"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07" w:history="1">
            <w:r w:rsidR="00552792" w:rsidRPr="00027195">
              <w:rPr>
                <w:rStyle w:val="Hypertextovodkaz"/>
                <w:noProof/>
              </w:rPr>
              <w:t>1.6</w:t>
            </w:r>
            <w:r w:rsidR="00552792">
              <w:rPr>
                <w:rFonts w:eastAsiaTheme="minorEastAsia"/>
                <w:b w:val="0"/>
                <w:noProof/>
                <w:kern w:val="2"/>
                <w:lang w:eastAsia="cs-CZ"/>
                <w14:ligatures w14:val="standardContextual"/>
              </w:rPr>
              <w:tab/>
            </w:r>
            <w:r w:rsidR="00552792" w:rsidRPr="00027195">
              <w:rPr>
                <w:rStyle w:val="Hypertextovodkaz"/>
                <w:noProof/>
              </w:rPr>
              <w:t>Lokalizace vozidel</w:t>
            </w:r>
            <w:r w:rsidR="00552792">
              <w:rPr>
                <w:noProof/>
                <w:webHidden/>
              </w:rPr>
              <w:tab/>
            </w:r>
            <w:r w:rsidR="00552792">
              <w:rPr>
                <w:noProof/>
                <w:webHidden/>
              </w:rPr>
              <w:fldChar w:fldCharType="begin"/>
            </w:r>
            <w:r w:rsidR="00552792">
              <w:rPr>
                <w:noProof/>
                <w:webHidden/>
              </w:rPr>
              <w:instrText xml:space="preserve"> PAGEREF _Toc136338307 \h </w:instrText>
            </w:r>
            <w:r w:rsidR="00552792">
              <w:rPr>
                <w:noProof/>
                <w:webHidden/>
              </w:rPr>
            </w:r>
            <w:r w:rsidR="00552792">
              <w:rPr>
                <w:noProof/>
                <w:webHidden/>
              </w:rPr>
              <w:fldChar w:fldCharType="separate"/>
            </w:r>
            <w:r w:rsidR="00552792">
              <w:rPr>
                <w:noProof/>
                <w:webHidden/>
              </w:rPr>
              <w:t>4</w:t>
            </w:r>
            <w:r w:rsidR="00552792">
              <w:rPr>
                <w:noProof/>
                <w:webHidden/>
              </w:rPr>
              <w:fldChar w:fldCharType="end"/>
            </w:r>
          </w:hyperlink>
        </w:p>
        <w:p w14:paraId="391053FE" w14:textId="7817D411" w:rsidR="00552792" w:rsidRDefault="0034682D">
          <w:pPr>
            <w:pStyle w:val="Obsah1"/>
            <w:rPr>
              <w:rFonts w:eastAsiaTheme="minorEastAsia"/>
              <w:b w:val="0"/>
              <w:caps w:val="0"/>
              <w:noProof/>
              <w:kern w:val="2"/>
              <w:lang w:eastAsia="cs-CZ"/>
              <w14:ligatures w14:val="standardContextual"/>
            </w:rPr>
          </w:pPr>
          <w:hyperlink w:anchor="_Toc136338308" w:history="1">
            <w:r w:rsidR="00552792" w:rsidRPr="00027195">
              <w:rPr>
                <w:rStyle w:val="Hypertextovodkaz"/>
                <w:noProof/>
              </w:rPr>
              <w:t>2</w:t>
            </w:r>
            <w:r w:rsidR="00552792">
              <w:rPr>
                <w:rFonts w:eastAsiaTheme="minorEastAsia"/>
                <w:b w:val="0"/>
                <w:caps w:val="0"/>
                <w:noProof/>
                <w:kern w:val="2"/>
                <w:lang w:eastAsia="cs-CZ"/>
                <w14:ligatures w14:val="standardContextual"/>
              </w:rPr>
              <w:tab/>
            </w:r>
            <w:r w:rsidR="00552792" w:rsidRPr="00027195">
              <w:rPr>
                <w:rStyle w:val="Hypertextovodkaz"/>
                <w:noProof/>
              </w:rPr>
              <w:t>Standard vybavení zastávek</w:t>
            </w:r>
            <w:r w:rsidR="00552792">
              <w:rPr>
                <w:noProof/>
                <w:webHidden/>
              </w:rPr>
              <w:tab/>
            </w:r>
            <w:r w:rsidR="00552792">
              <w:rPr>
                <w:noProof/>
                <w:webHidden/>
              </w:rPr>
              <w:fldChar w:fldCharType="begin"/>
            </w:r>
            <w:r w:rsidR="00552792">
              <w:rPr>
                <w:noProof/>
                <w:webHidden/>
              </w:rPr>
              <w:instrText xml:space="preserve"> PAGEREF _Toc136338308 \h </w:instrText>
            </w:r>
            <w:r w:rsidR="00552792">
              <w:rPr>
                <w:noProof/>
                <w:webHidden/>
              </w:rPr>
            </w:r>
            <w:r w:rsidR="00552792">
              <w:rPr>
                <w:noProof/>
                <w:webHidden/>
              </w:rPr>
              <w:fldChar w:fldCharType="separate"/>
            </w:r>
            <w:r w:rsidR="00552792">
              <w:rPr>
                <w:noProof/>
                <w:webHidden/>
              </w:rPr>
              <w:t>4</w:t>
            </w:r>
            <w:r w:rsidR="00552792">
              <w:rPr>
                <w:noProof/>
                <w:webHidden/>
              </w:rPr>
              <w:fldChar w:fldCharType="end"/>
            </w:r>
          </w:hyperlink>
        </w:p>
        <w:p w14:paraId="42730DE4" w14:textId="6935898B"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09" w:history="1">
            <w:r w:rsidR="00552792" w:rsidRPr="00027195">
              <w:rPr>
                <w:rStyle w:val="Hypertextovodkaz"/>
                <w:noProof/>
              </w:rPr>
              <w:t>2.1</w:t>
            </w:r>
            <w:r w:rsidR="00552792">
              <w:rPr>
                <w:rFonts w:eastAsiaTheme="minorEastAsia"/>
                <w:b w:val="0"/>
                <w:noProof/>
                <w:kern w:val="2"/>
                <w:lang w:eastAsia="cs-CZ"/>
                <w14:ligatures w14:val="standardContextual"/>
              </w:rPr>
              <w:tab/>
            </w:r>
            <w:r w:rsidR="00552792" w:rsidRPr="00027195">
              <w:rPr>
                <w:rStyle w:val="Hypertextovodkaz"/>
                <w:noProof/>
              </w:rPr>
              <w:t>Označníky</w:t>
            </w:r>
            <w:r w:rsidR="00552792">
              <w:rPr>
                <w:noProof/>
                <w:webHidden/>
              </w:rPr>
              <w:tab/>
            </w:r>
            <w:r w:rsidR="00552792">
              <w:rPr>
                <w:noProof/>
                <w:webHidden/>
              </w:rPr>
              <w:fldChar w:fldCharType="begin"/>
            </w:r>
            <w:r w:rsidR="00552792">
              <w:rPr>
                <w:noProof/>
                <w:webHidden/>
              </w:rPr>
              <w:instrText xml:space="preserve"> PAGEREF _Toc136338309 \h </w:instrText>
            </w:r>
            <w:r w:rsidR="00552792">
              <w:rPr>
                <w:noProof/>
                <w:webHidden/>
              </w:rPr>
            </w:r>
            <w:r w:rsidR="00552792">
              <w:rPr>
                <w:noProof/>
                <w:webHidden/>
              </w:rPr>
              <w:fldChar w:fldCharType="separate"/>
            </w:r>
            <w:r w:rsidR="00552792">
              <w:rPr>
                <w:noProof/>
                <w:webHidden/>
              </w:rPr>
              <w:t>4</w:t>
            </w:r>
            <w:r w:rsidR="00552792">
              <w:rPr>
                <w:noProof/>
                <w:webHidden/>
              </w:rPr>
              <w:fldChar w:fldCharType="end"/>
            </w:r>
          </w:hyperlink>
        </w:p>
        <w:p w14:paraId="52E8BCC4" w14:textId="00991DF3"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10" w:history="1">
            <w:r w:rsidR="00552792" w:rsidRPr="00027195">
              <w:rPr>
                <w:rStyle w:val="Hypertextovodkaz"/>
                <w:noProof/>
              </w:rPr>
              <w:t>2.2</w:t>
            </w:r>
            <w:r w:rsidR="00552792">
              <w:rPr>
                <w:rFonts w:eastAsiaTheme="minorEastAsia"/>
                <w:b w:val="0"/>
                <w:noProof/>
                <w:kern w:val="2"/>
                <w:lang w:eastAsia="cs-CZ"/>
                <w14:ligatures w14:val="standardContextual"/>
              </w:rPr>
              <w:tab/>
            </w:r>
            <w:r w:rsidR="00552792" w:rsidRPr="00027195">
              <w:rPr>
                <w:rStyle w:val="Hypertextovodkaz"/>
                <w:noProof/>
              </w:rPr>
              <w:t>Informační tabule</w:t>
            </w:r>
            <w:r w:rsidR="00552792">
              <w:rPr>
                <w:noProof/>
                <w:webHidden/>
              </w:rPr>
              <w:tab/>
            </w:r>
            <w:r w:rsidR="00552792">
              <w:rPr>
                <w:noProof/>
                <w:webHidden/>
              </w:rPr>
              <w:fldChar w:fldCharType="begin"/>
            </w:r>
            <w:r w:rsidR="00552792">
              <w:rPr>
                <w:noProof/>
                <w:webHidden/>
              </w:rPr>
              <w:instrText xml:space="preserve"> PAGEREF _Toc136338310 \h </w:instrText>
            </w:r>
            <w:r w:rsidR="00552792">
              <w:rPr>
                <w:noProof/>
                <w:webHidden/>
              </w:rPr>
            </w:r>
            <w:r w:rsidR="00552792">
              <w:rPr>
                <w:noProof/>
                <w:webHidden/>
              </w:rPr>
              <w:fldChar w:fldCharType="separate"/>
            </w:r>
            <w:r w:rsidR="00552792">
              <w:rPr>
                <w:noProof/>
                <w:webHidden/>
              </w:rPr>
              <w:t>5</w:t>
            </w:r>
            <w:r w:rsidR="00552792">
              <w:rPr>
                <w:noProof/>
                <w:webHidden/>
              </w:rPr>
              <w:fldChar w:fldCharType="end"/>
            </w:r>
          </w:hyperlink>
        </w:p>
        <w:p w14:paraId="459E9C58" w14:textId="3BED5C85" w:rsidR="00552792" w:rsidRDefault="0034682D">
          <w:pPr>
            <w:pStyle w:val="Obsah1"/>
            <w:rPr>
              <w:rFonts w:eastAsiaTheme="minorEastAsia"/>
              <w:b w:val="0"/>
              <w:caps w:val="0"/>
              <w:noProof/>
              <w:kern w:val="2"/>
              <w:lang w:eastAsia="cs-CZ"/>
              <w14:ligatures w14:val="standardContextual"/>
            </w:rPr>
          </w:pPr>
          <w:hyperlink w:anchor="_Toc136338311" w:history="1">
            <w:r w:rsidR="00552792" w:rsidRPr="00027195">
              <w:rPr>
                <w:rStyle w:val="Hypertextovodkaz"/>
                <w:noProof/>
              </w:rPr>
              <w:t>3</w:t>
            </w:r>
            <w:r w:rsidR="00552792">
              <w:rPr>
                <w:rFonts w:eastAsiaTheme="minorEastAsia"/>
                <w:b w:val="0"/>
                <w:caps w:val="0"/>
                <w:noProof/>
                <w:kern w:val="2"/>
                <w:lang w:eastAsia="cs-CZ"/>
                <w14:ligatures w14:val="standardContextual"/>
              </w:rPr>
              <w:tab/>
            </w:r>
            <w:r w:rsidR="00552792" w:rsidRPr="00027195">
              <w:rPr>
                <w:rStyle w:val="Hypertextovodkaz"/>
                <w:noProof/>
              </w:rPr>
              <w:t>Standard návaznosti, výluky, dispečink</w:t>
            </w:r>
            <w:r w:rsidR="00552792">
              <w:rPr>
                <w:noProof/>
                <w:webHidden/>
              </w:rPr>
              <w:tab/>
            </w:r>
            <w:r w:rsidR="00552792">
              <w:rPr>
                <w:noProof/>
                <w:webHidden/>
              </w:rPr>
              <w:fldChar w:fldCharType="begin"/>
            </w:r>
            <w:r w:rsidR="00552792">
              <w:rPr>
                <w:noProof/>
                <w:webHidden/>
              </w:rPr>
              <w:instrText xml:space="preserve"> PAGEREF _Toc136338311 \h </w:instrText>
            </w:r>
            <w:r w:rsidR="00552792">
              <w:rPr>
                <w:noProof/>
                <w:webHidden/>
              </w:rPr>
            </w:r>
            <w:r w:rsidR="00552792">
              <w:rPr>
                <w:noProof/>
                <w:webHidden/>
              </w:rPr>
              <w:fldChar w:fldCharType="separate"/>
            </w:r>
            <w:r w:rsidR="00552792">
              <w:rPr>
                <w:noProof/>
                <w:webHidden/>
              </w:rPr>
              <w:t>5</w:t>
            </w:r>
            <w:r w:rsidR="00552792">
              <w:rPr>
                <w:noProof/>
                <w:webHidden/>
              </w:rPr>
              <w:fldChar w:fldCharType="end"/>
            </w:r>
          </w:hyperlink>
        </w:p>
        <w:p w14:paraId="70E0C072" w14:textId="7996BDD6"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12" w:history="1">
            <w:r w:rsidR="00552792" w:rsidRPr="00027195">
              <w:rPr>
                <w:rStyle w:val="Hypertextovodkaz"/>
                <w:noProof/>
              </w:rPr>
              <w:t>3.1</w:t>
            </w:r>
            <w:r w:rsidR="00552792">
              <w:rPr>
                <w:rFonts w:eastAsiaTheme="minorEastAsia"/>
                <w:b w:val="0"/>
                <w:noProof/>
                <w:kern w:val="2"/>
                <w:lang w:eastAsia="cs-CZ"/>
                <w14:ligatures w14:val="standardContextual"/>
              </w:rPr>
              <w:tab/>
            </w:r>
            <w:r w:rsidR="00552792" w:rsidRPr="00027195">
              <w:rPr>
                <w:rStyle w:val="Hypertextovodkaz"/>
                <w:noProof/>
              </w:rPr>
              <w:t>Mimořádnosti v dopravě</w:t>
            </w:r>
            <w:r w:rsidR="00552792">
              <w:rPr>
                <w:noProof/>
                <w:webHidden/>
              </w:rPr>
              <w:tab/>
            </w:r>
            <w:r w:rsidR="00552792">
              <w:rPr>
                <w:noProof/>
                <w:webHidden/>
              </w:rPr>
              <w:fldChar w:fldCharType="begin"/>
            </w:r>
            <w:r w:rsidR="00552792">
              <w:rPr>
                <w:noProof/>
                <w:webHidden/>
              </w:rPr>
              <w:instrText xml:space="preserve"> PAGEREF _Toc136338312 \h </w:instrText>
            </w:r>
            <w:r w:rsidR="00552792">
              <w:rPr>
                <w:noProof/>
                <w:webHidden/>
              </w:rPr>
            </w:r>
            <w:r w:rsidR="00552792">
              <w:rPr>
                <w:noProof/>
                <w:webHidden/>
              </w:rPr>
              <w:fldChar w:fldCharType="separate"/>
            </w:r>
            <w:r w:rsidR="00552792">
              <w:rPr>
                <w:noProof/>
                <w:webHidden/>
              </w:rPr>
              <w:t>5</w:t>
            </w:r>
            <w:r w:rsidR="00552792">
              <w:rPr>
                <w:noProof/>
                <w:webHidden/>
              </w:rPr>
              <w:fldChar w:fldCharType="end"/>
            </w:r>
          </w:hyperlink>
        </w:p>
        <w:p w14:paraId="7943C581" w14:textId="304835A3"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13" w:history="1">
            <w:r w:rsidR="00552792" w:rsidRPr="00027195">
              <w:rPr>
                <w:rStyle w:val="Hypertextovodkaz"/>
                <w:noProof/>
              </w:rPr>
              <w:t>3.2</w:t>
            </w:r>
            <w:r w:rsidR="00552792">
              <w:rPr>
                <w:rFonts w:eastAsiaTheme="minorEastAsia"/>
                <w:b w:val="0"/>
                <w:noProof/>
                <w:kern w:val="2"/>
                <w:lang w:eastAsia="cs-CZ"/>
                <w14:ligatures w14:val="standardContextual"/>
              </w:rPr>
              <w:tab/>
            </w:r>
            <w:r w:rsidR="00552792" w:rsidRPr="00027195">
              <w:rPr>
                <w:rStyle w:val="Hypertextovodkaz"/>
                <w:noProof/>
              </w:rPr>
              <w:t>Výluky a dopravních omezení</w:t>
            </w:r>
            <w:r w:rsidR="00552792">
              <w:rPr>
                <w:noProof/>
                <w:webHidden/>
              </w:rPr>
              <w:tab/>
            </w:r>
            <w:r w:rsidR="00552792">
              <w:rPr>
                <w:noProof/>
                <w:webHidden/>
              </w:rPr>
              <w:fldChar w:fldCharType="begin"/>
            </w:r>
            <w:r w:rsidR="00552792">
              <w:rPr>
                <w:noProof/>
                <w:webHidden/>
              </w:rPr>
              <w:instrText xml:space="preserve"> PAGEREF _Toc136338313 \h </w:instrText>
            </w:r>
            <w:r w:rsidR="00552792">
              <w:rPr>
                <w:noProof/>
                <w:webHidden/>
              </w:rPr>
            </w:r>
            <w:r w:rsidR="00552792">
              <w:rPr>
                <w:noProof/>
                <w:webHidden/>
              </w:rPr>
              <w:fldChar w:fldCharType="separate"/>
            </w:r>
            <w:r w:rsidR="00552792">
              <w:rPr>
                <w:noProof/>
                <w:webHidden/>
              </w:rPr>
              <w:t>5</w:t>
            </w:r>
            <w:r w:rsidR="00552792">
              <w:rPr>
                <w:noProof/>
                <w:webHidden/>
              </w:rPr>
              <w:fldChar w:fldCharType="end"/>
            </w:r>
          </w:hyperlink>
        </w:p>
        <w:p w14:paraId="37FCDBE0" w14:textId="4985D66E"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14" w:history="1">
            <w:r w:rsidR="00552792" w:rsidRPr="00027195">
              <w:rPr>
                <w:rStyle w:val="Hypertextovodkaz"/>
                <w:noProof/>
              </w:rPr>
              <w:t>3.3</w:t>
            </w:r>
            <w:r w:rsidR="00552792">
              <w:rPr>
                <w:rFonts w:eastAsiaTheme="minorEastAsia"/>
                <w:b w:val="0"/>
                <w:noProof/>
                <w:kern w:val="2"/>
                <w:lang w:eastAsia="cs-CZ"/>
                <w14:ligatures w14:val="standardContextual"/>
              </w:rPr>
              <w:tab/>
            </w:r>
            <w:r w:rsidR="00552792" w:rsidRPr="00027195">
              <w:rPr>
                <w:rStyle w:val="Hypertextovodkaz"/>
                <w:noProof/>
              </w:rPr>
              <w:t>Dispečink</w:t>
            </w:r>
            <w:r w:rsidR="00552792">
              <w:rPr>
                <w:noProof/>
                <w:webHidden/>
              </w:rPr>
              <w:tab/>
            </w:r>
            <w:r w:rsidR="00552792">
              <w:rPr>
                <w:noProof/>
                <w:webHidden/>
              </w:rPr>
              <w:fldChar w:fldCharType="begin"/>
            </w:r>
            <w:r w:rsidR="00552792">
              <w:rPr>
                <w:noProof/>
                <w:webHidden/>
              </w:rPr>
              <w:instrText xml:space="preserve"> PAGEREF _Toc136338314 \h </w:instrText>
            </w:r>
            <w:r w:rsidR="00552792">
              <w:rPr>
                <w:noProof/>
                <w:webHidden/>
              </w:rPr>
            </w:r>
            <w:r w:rsidR="00552792">
              <w:rPr>
                <w:noProof/>
                <w:webHidden/>
              </w:rPr>
              <w:fldChar w:fldCharType="separate"/>
            </w:r>
            <w:r w:rsidR="00552792">
              <w:rPr>
                <w:noProof/>
                <w:webHidden/>
              </w:rPr>
              <w:t>5</w:t>
            </w:r>
            <w:r w:rsidR="00552792">
              <w:rPr>
                <w:noProof/>
                <w:webHidden/>
              </w:rPr>
              <w:fldChar w:fldCharType="end"/>
            </w:r>
          </w:hyperlink>
        </w:p>
        <w:p w14:paraId="7A8BFD82" w14:textId="5ED7F79A" w:rsidR="00552792" w:rsidRDefault="0034682D">
          <w:pPr>
            <w:pStyle w:val="Obsah1"/>
            <w:rPr>
              <w:rFonts w:eastAsiaTheme="minorEastAsia"/>
              <w:b w:val="0"/>
              <w:caps w:val="0"/>
              <w:noProof/>
              <w:kern w:val="2"/>
              <w:lang w:eastAsia="cs-CZ"/>
              <w14:ligatures w14:val="standardContextual"/>
            </w:rPr>
          </w:pPr>
          <w:hyperlink w:anchor="_Toc136338315" w:history="1">
            <w:r w:rsidR="00552792" w:rsidRPr="00027195">
              <w:rPr>
                <w:rStyle w:val="Hypertextovodkaz"/>
                <w:noProof/>
              </w:rPr>
              <w:t>4</w:t>
            </w:r>
            <w:r w:rsidR="00552792">
              <w:rPr>
                <w:rFonts w:eastAsiaTheme="minorEastAsia"/>
                <w:b w:val="0"/>
                <w:caps w:val="0"/>
                <w:noProof/>
                <w:kern w:val="2"/>
                <w:lang w:eastAsia="cs-CZ"/>
                <w14:ligatures w14:val="standardContextual"/>
              </w:rPr>
              <w:tab/>
            </w:r>
            <w:r w:rsidR="00552792" w:rsidRPr="00027195">
              <w:rPr>
                <w:rStyle w:val="Hypertextovodkaz"/>
                <w:noProof/>
              </w:rPr>
              <w:t>standard odbavení cestujících</w:t>
            </w:r>
            <w:r w:rsidR="00552792">
              <w:rPr>
                <w:noProof/>
                <w:webHidden/>
              </w:rPr>
              <w:tab/>
            </w:r>
            <w:r w:rsidR="00552792">
              <w:rPr>
                <w:noProof/>
                <w:webHidden/>
              </w:rPr>
              <w:fldChar w:fldCharType="begin"/>
            </w:r>
            <w:r w:rsidR="00552792">
              <w:rPr>
                <w:noProof/>
                <w:webHidden/>
              </w:rPr>
              <w:instrText xml:space="preserve"> PAGEREF _Toc136338315 \h </w:instrText>
            </w:r>
            <w:r w:rsidR="00552792">
              <w:rPr>
                <w:noProof/>
                <w:webHidden/>
              </w:rPr>
            </w:r>
            <w:r w:rsidR="00552792">
              <w:rPr>
                <w:noProof/>
                <w:webHidden/>
              </w:rPr>
              <w:fldChar w:fldCharType="separate"/>
            </w:r>
            <w:r w:rsidR="00552792">
              <w:rPr>
                <w:noProof/>
                <w:webHidden/>
              </w:rPr>
              <w:t>5</w:t>
            </w:r>
            <w:r w:rsidR="00552792">
              <w:rPr>
                <w:noProof/>
                <w:webHidden/>
              </w:rPr>
              <w:fldChar w:fldCharType="end"/>
            </w:r>
          </w:hyperlink>
        </w:p>
        <w:p w14:paraId="67895BF6" w14:textId="4CB52F7B" w:rsidR="00552792" w:rsidRDefault="0034682D">
          <w:pPr>
            <w:pStyle w:val="Obsah1"/>
            <w:rPr>
              <w:rFonts w:eastAsiaTheme="minorEastAsia"/>
              <w:b w:val="0"/>
              <w:caps w:val="0"/>
              <w:noProof/>
              <w:kern w:val="2"/>
              <w:lang w:eastAsia="cs-CZ"/>
              <w14:ligatures w14:val="standardContextual"/>
            </w:rPr>
          </w:pPr>
          <w:hyperlink w:anchor="_Toc136338316" w:history="1">
            <w:r w:rsidR="00552792" w:rsidRPr="00027195">
              <w:rPr>
                <w:rStyle w:val="Hypertextovodkaz"/>
                <w:noProof/>
              </w:rPr>
              <w:t>5</w:t>
            </w:r>
            <w:r w:rsidR="00552792">
              <w:rPr>
                <w:rFonts w:eastAsiaTheme="minorEastAsia"/>
                <w:b w:val="0"/>
                <w:caps w:val="0"/>
                <w:noProof/>
                <w:kern w:val="2"/>
                <w:lang w:eastAsia="cs-CZ"/>
                <w14:ligatures w14:val="standardContextual"/>
              </w:rPr>
              <w:tab/>
            </w:r>
            <w:r w:rsidR="00552792" w:rsidRPr="00027195">
              <w:rPr>
                <w:rStyle w:val="Hypertextovodkaz"/>
                <w:noProof/>
              </w:rPr>
              <w:t>Standard dopravních výkonů</w:t>
            </w:r>
            <w:r w:rsidR="00552792">
              <w:rPr>
                <w:noProof/>
                <w:webHidden/>
              </w:rPr>
              <w:tab/>
            </w:r>
            <w:r w:rsidR="00552792">
              <w:rPr>
                <w:noProof/>
                <w:webHidden/>
              </w:rPr>
              <w:fldChar w:fldCharType="begin"/>
            </w:r>
            <w:r w:rsidR="00552792">
              <w:rPr>
                <w:noProof/>
                <w:webHidden/>
              </w:rPr>
              <w:instrText xml:space="preserve"> PAGEREF _Toc136338316 \h </w:instrText>
            </w:r>
            <w:r w:rsidR="00552792">
              <w:rPr>
                <w:noProof/>
                <w:webHidden/>
              </w:rPr>
            </w:r>
            <w:r w:rsidR="00552792">
              <w:rPr>
                <w:noProof/>
                <w:webHidden/>
              </w:rPr>
              <w:fldChar w:fldCharType="separate"/>
            </w:r>
            <w:r w:rsidR="00552792">
              <w:rPr>
                <w:noProof/>
                <w:webHidden/>
              </w:rPr>
              <w:t>6</w:t>
            </w:r>
            <w:r w:rsidR="00552792">
              <w:rPr>
                <w:noProof/>
                <w:webHidden/>
              </w:rPr>
              <w:fldChar w:fldCharType="end"/>
            </w:r>
          </w:hyperlink>
        </w:p>
        <w:p w14:paraId="1B99D066" w14:textId="0F6B0D2A"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17" w:history="1">
            <w:r w:rsidR="00552792" w:rsidRPr="00027195">
              <w:rPr>
                <w:rStyle w:val="Hypertextovodkaz"/>
                <w:noProof/>
              </w:rPr>
              <w:t>5.1</w:t>
            </w:r>
            <w:r w:rsidR="00552792">
              <w:rPr>
                <w:rFonts w:eastAsiaTheme="minorEastAsia"/>
                <w:b w:val="0"/>
                <w:noProof/>
                <w:kern w:val="2"/>
                <w:lang w:eastAsia="cs-CZ"/>
                <w14:ligatures w14:val="standardContextual"/>
              </w:rPr>
              <w:tab/>
            </w:r>
            <w:r w:rsidR="00552792" w:rsidRPr="00027195">
              <w:rPr>
                <w:rStyle w:val="Hypertextovodkaz"/>
                <w:noProof/>
              </w:rPr>
              <w:t>Přesnost a přistavování vozidel na zastávky</w:t>
            </w:r>
            <w:r w:rsidR="00552792">
              <w:rPr>
                <w:noProof/>
                <w:webHidden/>
              </w:rPr>
              <w:tab/>
            </w:r>
            <w:r w:rsidR="00552792">
              <w:rPr>
                <w:noProof/>
                <w:webHidden/>
              </w:rPr>
              <w:fldChar w:fldCharType="begin"/>
            </w:r>
            <w:r w:rsidR="00552792">
              <w:rPr>
                <w:noProof/>
                <w:webHidden/>
              </w:rPr>
              <w:instrText xml:space="preserve"> PAGEREF _Toc136338317 \h </w:instrText>
            </w:r>
            <w:r w:rsidR="00552792">
              <w:rPr>
                <w:noProof/>
                <w:webHidden/>
              </w:rPr>
            </w:r>
            <w:r w:rsidR="00552792">
              <w:rPr>
                <w:noProof/>
                <w:webHidden/>
              </w:rPr>
              <w:fldChar w:fldCharType="separate"/>
            </w:r>
            <w:r w:rsidR="00552792">
              <w:rPr>
                <w:noProof/>
                <w:webHidden/>
              </w:rPr>
              <w:t>6</w:t>
            </w:r>
            <w:r w:rsidR="00552792">
              <w:rPr>
                <w:noProof/>
                <w:webHidden/>
              </w:rPr>
              <w:fldChar w:fldCharType="end"/>
            </w:r>
          </w:hyperlink>
        </w:p>
        <w:p w14:paraId="76DC9F56" w14:textId="3D01D222"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18" w:history="1">
            <w:r w:rsidR="00552792" w:rsidRPr="00027195">
              <w:rPr>
                <w:rStyle w:val="Hypertextovodkaz"/>
                <w:noProof/>
              </w:rPr>
              <w:t>5.2</w:t>
            </w:r>
            <w:r w:rsidR="00552792">
              <w:rPr>
                <w:rFonts w:eastAsiaTheme="minorEastAsia"/>
                <w:b w:val="0"/>
                <w:noProof/>
                <w:kern w:val="2"/>
                <w:lang w:eastAsia="cs-CZ"/>
                <w14:ligatures w14:val="standardContextual"/>
              </w:rPr>
              <w:tab/>
            </w:r>
            <w:r w:rsidR="00552792" w:rsidRPr="00027195">
              <w:rPr>
                <w:rStyle w:val="Hypertextovodkaz"/>
                <w:noProof/>
              </w:rPr>
              <w:t>Návaznost spojů</w:t>
            </w:r>
            <w:r w:rsidR="00552792">
              <w:rPr>
                <w:noProof/>
                <w:webHidden/>
              </w:rPr>
              <w:tab/>
            </w:r>
            <w:r w:rsidR="00552792">
              <w:rPr>
                <w:noProof/>
                <w:webHidden/>
              </w:rPr>
              <w:fldChar w:fldCharType="begin"/>
            </w:r>
            <w:r w:rsidR="00552792">
              <w:rPr>
                <w:noProof/>
                <w:webHidden/>
              </w:rPr>
              <w:instrText xml:space="preserve"> PAGEREF _Toc136338318 \h </w:instrText>
            </w:r>
            <w:r w:rsidR="00552792">
              <w:rPr>
                <w:noProof/>
                <w:webHidden/>
              </w:rPr>
            </w:r>
            <w:r w:rsidR="00552792">
              <w:rPr>
                <w:noProof/>
                <w:webHidden/>
              </w:rPr>
              <w:fldChar w:fldCharType="separate"/>
            </w:r>
            <w:r w:rsidR="00552792">
              <w:rPr>
                <w:noProof/>
                <w:webHidden/>
              </w:rPr>
              <w:t>7</w:t>
            </w:r>
            <w:r w:rsidR="00552792">
              <w:rPr>
                <w:noProof/>
                <w:webHidden/>
              </w:rPr>
              <w:fldChar w:fldCharType="end"/>
            </w:r>
          </w:hyperlink>
        </w:p>
        <w:p w14:paraId="08D98E9F" w14:textId="0C84607F"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19" w:history="1">
            <w:r w:rsidR="00552792" w:rsidRPr="00027195">
              <w:rPr>
                <w:rStyle w:val="Hypertextovodkaz"/>
                <w:noProof/>
              </w:rPr>
              <w:t>5.3</w:t>
            </w:r>
            <w:r w:rsidR="00552792">
              <w:rPr>
                <w:rFonts w:eastAsiaTheme="minorEastAsia"/>
                <w:b w:val="0"/>
                <w:noProof/>
                <w:kern w:val="2"/>
                <w:lang w:eastAsia="cs-CZ"/>
                <w14:ligatures w14:val="standardContextual"/>
              </w:rPr>
              <w:tab/>
            </w:r>
            <w:r w:rsidR="00552792" w:rsidRPr="00027195">
              <w:rPr>
                <w:rStyle w:val="Hypertextovodkaz"/>
                <w:noProof/>
              </w:rPr>
              <w:t>Povinnosti pracovníků Dopravce</w:t>
            </w:r>
            <w:r w:rsidR="00552792">
              <w:rPr>
                <w:noProof/>
                <w:webHidden/>
              </w:rPr>
              <w:tab/>
            </w:r>
            <w:r w:rsidR="00552792">
              <w:rPr>
                <w:noProof/>
                <w:webHidden/>
              </w:rPr>
              <w:fldChar w:fldCharType="begin"/>
            </w:r>
            <w:r w:rsidR="00552792">
              <w:rPr>
                <w:noProof/>
                <w:webHidden/>
              </w:rPr>
              <w:instrText xml:space="preserve"> PAGEREF _Toc136338319 \h </w:instrText>
            </w:r>
            <w:r w:rsidR="00552792">
              <w:rPr>
                <w:noProof/>
                <w:webHidden/>
              </w:rPr>
            </w:r>
            <w:r w:rsidR="00552792">
              <w:rPr>
                <w:noProof/>
                <w:webHidden/>
              </w:rPr>
              <w:fldChar w:fldCharType="separate"/>
            </w:r>
            <w:r w:rsidR="00552792">
              <w:rPr>
                <w:noProof/>
                <w:webHidden/>
              </w:rPr>
              <w:t>7</w:t>
            </w:r>
            <w:r w:rsidR="00552792">
              <w:rPr>
                <w:noProof/>
                <w:webHidden/>
              </w:rPr>
              <w:fldChar w:fldCharType="end"/>
            </w:r>
          </w:hyperlink>
        </w:p>
        <w:p w14:paraId="1D411E4A" w14:textId="0D7FD3E1" w:rsidR="00552792" w:rsidRDefault="0034682D">
          <w:pPr>
            <w:pStyle w:val="Obsah1"/>
            <w:rPr>
              <w:rFonts w:eastAsiaTheme="minorEastAsia"/>
              <w:b w:val="0"/>
              <w:caps w:val="0"/>
              <w:noProof/>
              <w:kern w:val="2"/>
              <w:lang w:eastAsia="cs-CZ"/>
              <w14:ligatures w14:val="standardContextual"/>
            </w:rPr>
          </w:pPr>
          <w:hyperlink w:anchor="_Toc136338320" w:history="1">
            <w:r w:rsidR="00552792" w:rsidRPr="00027195">
              <w:rPr>
                <w:rStyle w:val="Hypertextovodkaz"/>
                <w:noProof/>
              </w:rPr>
              <w:t>6</w:t>
            </w:r>
            <w:r w:rsidR="00552792">
              <w:rPr>
                <w:rFonts w:eastAsiaTheme="minorEastAsia"/>
                <w:b w:val="0"/>
                <w:caps w:val="0"/>
                <w:noProof/>
                <w:kern w:val="2"/>
                <w:lang w:eastAsia="cs-CZ"/>
                <w14:ligatures w14:val="standardContextual"/>
              </w:rPr>
              <w:tab/>
            </w:r>
            <w:r w:rsidR="00552792" w:rsidRPr="00027195">
              <w:rPr>
                <w:rStyle w:val="Hypertextovodkaz"/>
                <w:noProof/>
              </w:rPr>
              <w:t>STANDARD KOMUNIKACE S CESTUJÍCÍMI</w:t>
            </w:r>
            <w:r w:rsidR="00552792">
              <w:rPr>
                <w:noProof/>
                <w:webHidden/>
              </w:rPr>
              <w:tab/>
            </w:r>
            <w:r w:rsidR="00552792">
              <w:rPr>
                <w:noProof/>
                <w:webHidden/>
              </w:rPr>
              <w:fldChar w:fldCharType="begin"/>
            </w:r>
            <w:r w:rsidR="00552792">
              <w:rPr>
                <w:noProof/>
                <w:webHidden/>
              </w:rPr>
              <w:instrText xml:space="preserve"> PAGEREF _Toc136338320 \h </w:instrText>
            </w:r>
            <w:r w:rsidR="00552792">
              <w:rPr>
                <w:noProof/>
                <w:webHidden/>
              </w:rPr>
            </w:r>
            <w:r w:rsidR="00552792">
              <w:rPr>
                <w:noProof/>
                <w:webHidden/>
              </w:rPr>
              <w:fldChar w:fldCharType="separate"/>
            </w:r>
            <w:r w:rsidR="00552792">
              <w:rPr>
                <w:noProof/>
                <w:webHidden/>
              </w:rPr>
              <w:t>7</w:t>
            </w:r>
            <w:r w:rsidR="00552792">
              <w:rPr>
                <w:noProof/>
                <w:webHidden/>
              </w:rPr>
              <w:fldChar w:fldCharType="end"/>
            </w:r>
          </w:hyperlink>
        </w:p>
        <w:p w14:paraId="6633BD05" w14:textId="249A0ED5"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21" w:history="1">
            <w:r w:rsidR="00552792" w:rsidRPr="00027195">
              <w:rPr>
                <w:rStyle w:val="Hypertextovodkaz"/>
                <w:noProof/>
              </w:rPr>
              <w:t>6.1</w:t>
            </w:r>
            <w:r w:rsidR="00552792">
              <w:rPr>
                <w:rFonts w:eastAsiaTheme="minorEastAsia"/>
                <w:b w:val="0"/>
                <w:noProof/>
                <w:kern w:val="2"/>
                <w:lang w:eastAsia="cs-CZ"/>
                <w14:ligatures w14:val="standardContextual"/>
              </w:rPr>
              <w:tab/>
            </w:r>
            <w:r w:rsidR="00552792" w:rsidRPr="00027195">
              <w:rPr>
                <w:rStyle w:val="Hypertextovodkaz"/>
                <w:noProof/>
              </w:rPr>
              <w:t>Informační kancelář Dopravce</w:t>
            </w:r>
            <w:r w:rsidR="00552792">
              <w:rPr>
                <w:noProof/>
                <w:webHidden/>
              </w:rPr>
              <w:tab/>
            </w:r>
            <w:r w:rsidR="00552792">
              <w:rPr>
                <w:noProof/>
                <w:webHidden/>
              </w:rPr>
              <w:fldChar w:fldCharType="begin"/>
            </w:r>
            <w:r w:rsidR="00552792">
              <w:rPr>
                <w:noProof/>
                <w:webHidden/>
              </w:rPr>
              <w:instrText xml:space="preserve"> PAGEREF _Toc136338321 \h </w:instrText>
            </w:r>
            <w:r w:rsidR="00552792">
              <w:rPr>
                <w:noProof/>
                <w:webHidden/>
              </w:rPr>
            </w:r>
            <w:r w:rsidR="00552792">
              <w:rPr>
                <w:noProof/>
                <w:webHidden/>
              </w:rPr>
              <w:fldChar w:fldCharType="separate"/>
            </w:r>
            <w:r w:rsidR="00552792">
              <w:rPr>
                <w:noProof/>
                <w:webHidden/>
              </w:rPr>
              <w:t>7</w:t>
            </w:r>
            <w:r w:rsidR="00552792">
              <w:rPr>
                <w:noProof/>
                <w:webHidden/>
              </w:rPr>
              <w:fldChar w:fldCharType="end"/>
            </w:r>
          </w:hyperlink>
        </w:p>
        <w:p w14:paraId="69E7553C" w14:textId="63D0D68F" w:rsidR="00552792" w:rsidRDefault="0034682D">
          <w:pPr>
            <w:pStyle w:val="Obsah2"/>
            <w:tabs>
              <w:tab w:val="left" w:pos="880"/>
              <w:tab w:val="right" w:leader="dot" w:pos="9062"/>
            </w:tabs>
            <w:rPr>
              <w:rFonts w:eastAsiaTheme="minorEastAsia"/>
              <w:b w:val="0"/>
              <w:noProof/>
              <w:kern w:val="2"/>
              <w:lang w:eastAsia="cs-CZ"/>
              <w14:ligatures w14:val="standardContextual"/>
            </w:rPr>
          </w:pPr>
          <w:hyperlink w:anchor="_Toc136338322" w:history="1">
            <w:r w:rsidR="00552792" w:rsidRPr="00027195">
              <w:rPr>
                <w:rStyle w:val="Hypertextovodkaz"/>
                <w:noProof/>
              </w:rPr>
              <w:t>6.2</w:t>
            </w:r>
            <w:r w:rsidR="00552792">
              <w:rPr>
                <w:rFonts w:eastAsiaTheme="minorEastAsia"/>
                <w:b w:val="0"/>
                <w:noProof/>
                <w:kern w:val="2"/>
                <w:lang w:eastAsia="cs-CZ"/>
                <w14:ligatures w14:val="standardContextual"/>
              </w:rPr>
              <w:tab/>
            </w:r>
            <w:r w:rsidR="00552792" w:rsidRPr="00027195">
              <w:rPr>
                <w:rStyle w:val="Hypertextovodkaz"/>
                <w:noProof/>
              </w:rPr>
              <w:t>Informace pro veřejnost</w:t>
            </w:r>
            <w:r w:rsidR="00552792">
              <w:rPr>
                <w:noProof/>
                <w:webHidden/>
              </w:rPr>
              <w:tab/>
            </w:r>
            <w:r w:rsidR="00552792">
              <w:rPr>
                <w:noProof/>
                <w:webHidden/>
              </w:rPr>
              <w:fldChar w:fldCharType="begin"/>
            </w:r>
            <w:r w:rsidR="00552792">
              <w:rPr>
                <w:noProof/>
                <w:webHidden/>
              </w:rPr>
              <w:instrText xml:space="preserve"> PAGEREF _Toc136338322 \h </w:instrText>
            </w:r>
            <w:r w:rsidR="00552792">
              <w:rPr>
                <w:noProof/>
                <w:webHidden/>
              </w:rPr>
            </w:r>
            <w:r w:rsidR="00552792">
              <w:rPr>
                <w:noProof/>
                <w:webHidden/>
              </w:rPr>
              <w:fldChar w:fldCharType="separate"/>
            </w:r>
            <w:r w:rsidR="00552792">
              <w:rPr>
                <w:noProof/>
                <w:webHidden/>
              </w:rPr>
              <w:t>7</w:t>
            </w:r>
            <w:r w:rsidR="00552792">
              <w:rPr>
                <w:noProof/>
                <w:webHidden/>
              </w:rPr>
              <w:fldChar w:fldCharType="end"/>
            </w:r>
          </w:hyperlink>
        </w:p>
        <w:p w14:paraId="6ABDD8A1" w14:textId="03BE231E" w:rsidR="00552792" w:rsidRDefault="0034682D">
          <w:pPr>
            <w:pStyle w:val="Obsah1"/>
            <w:rPr>
              <w:rFonts w:eastAsiaTheme="minorEastAsia"/>
              <w:b w:val="0"/>
              <w:caps w:val="0"/>
              <w:noProof/>
              <w:kern w:val="2"/>
              <w:lang w:eastAsia="cs-CZ"/>
              <w14:ligatures w14:val="standardContextual"/>
            </w:rPr>
          </w:pPr>
          <w:hyperlink w:anchor="_Toc136338323" w:history="1">
            <w:r w:rsidR="00552792" w:rsidRPr="00027195">
              <w:rPr>
                <w:rStyle w:val="Hypertextovodkaz"/>
                <w:noProof/>
              </w:rPr>
              <w:t>7</w:t>
            </w:r>
            <w:r w:rsidR="00552792">
              <w:rPr>
                <w:rFonts w:eastAsiaTheme="minorEastAsia"/>
                <w:b w:val="0"/>
                <w:caps w:val="0"/>
                <w:noProof/>
                <w:kern w:val="2"/>
                <w:lang w:eastAsia="cs-CZ"/>
                <w14:ligatures w14:val="standardContextual"/>
              </w:rPr>
              <w:tab/>
            </w:r>
            <w:r w:rsidR="00552792" w:rsidRPr="00027195">
              <w:rPr>
                <w:rStyle w:val="Hypertextovodkaz"/>
                <w:noProof/>
              </w:rPr>
              <w:t>Omezení vyplývající z infrastruktury</w:t>
            </w:r>
            <w:r w:rsidR="00552792">
              <w:rPr>
                <w:noProof/>
                <w:webHidden/>
              </w:rPr>
              <w:tab/>
            </w:r>
            <w:r w:rsidR="00552792">
              <w:rPr>
                <w:noProof/>
                <w:webHidden/>
              </w:rPr>
              <w:fldChar w:fldCharType="begin"/>
            </w:r>
            <w:r w:rsidR="00552792">
              <w:rPr>
                <w:noProof/>
                <w:webHidden/>
              </w:rPr>
              <w:instrText xml:space="preserve"> PAGEREF _Toc136338323 \h </w:instrText>
            </w:r>
            <w:r w:rsidR="00552792">
              <w:rPr>
                <w:noProof/>
                <w:webHidden/>
              </w:rPr>
            </w:r>
            <w:r w:rsidR="00552792">
              <w:rPr>
                <w:noProof/>
                <w:webHidden/>
              </w:rPr>
              <w:fldChar w:fldCharType="separate"/>
            </w:r>
            <w:r w:rsidR="00552792">
              <w:rPr>
                <w:noProof/>
                <w:webHidden/>
              </w:rPr>
              <w:t>8</w:t>
            </w:r>
            <w:r w:rsidR="00552792">
              <w:rPr>
                <w:noProof/>
                <w:webHidden/>
              </w:rPr>
              <w:fldChar w:fldCharType="end"/>
            </w:r>
          </w:hyperlink>
        </w:p>
        <w:p w14:paraId="6035F6C4" w14:textId="102C7FAB" w:rsidR="00CF5ED2" w:rsidRDefault="00C37D99">
          <w:r>
            <w:rPr>
              <w:caps/>
            </w:rPr>
            <w:fldChar w:fldCharType="end"/>
          </w:r>
        </w:p>
      </w:sdtContent>
    </w:sdt>
    <w:p w14:paraId="1148B3EE" w14:textId="77777777" w:rsidR="00CF5ED2" w:rsidRPr="006140C1" w:rsidRDefault="00CF5ED2" w:rsidP="006140C1">
      <w:pPr>
        <w:jc w:val="center"/>
        <w:rPr>
          <w:b/>
          <w:sz w:val="24"/>
        </w:rPr>
      </w:pPr>
    </w:p>
    <w:p w14:paraId="3523D40B" w14:textId="77777777" w:rsidR="00255253" w:rsidRDefault="00255253">
      <w:pPr>
        <w:rPr>
          <w:rFonts w:eastAsiaTheme="majorEastAsia" w:cstheme="majorBidi"/>
          <w:b/>
          <w:caps/>
        </w:rPr>
      </w:pPr>
      <w:r>
        <w:br w:type="page"/>
      </w:r>
    </w:p>
    <w:p w14:paraId="2D2B70DA" w14:textId="0269EFDE" w:rsidR="005A6978" w:rsidRPr="00255253" w:rsidRDefault="005A6978" w:rsidP="0080237E">
      <w:pPr>
        <w:pStyle w:val="Nadpis1"/>
        <w:rPr>
          <w:szCs w:val="22"/>
        </w:rPr>
      </w:pPr>
      <w:bookmarkStart w:id="0" w:name="_Toc136338301"/>
      <w:r w:rsidRPr="00255253">
        <w:rPr>
          <w:szCs w:val="22"/>
        </w:rPr>
        <w:lastRenderedPageBreak/>
        <w:t>Standard vybavení vozidel</w:t>
      </w:r>
      <w:bookmarkEnd w:id="0"/>
    </w:p>
    <w:p w14:paraId="7695284B" w14:textId="126F1AD1" w:rsidR="00F60584" w:rsidRPr="00680007" w:rsidRDefault="00F60584" w:rsidP="0089104B">
      <w:pPr>
        <w:jc w:val="both"/>
      </w:pPr>
      <w:r w:rsidRPr="00680007">
        <w:t xml:space="preserve">Vozidla zabezpečující plnění Služby musí být homologována </w:t>
      </w:r>
      <w:r w:rsidR="00D80636">
        <w:t>v souladu s příslušnými právními předpisy</w:t>
      </w:r>
      <w:r w:rsidR="00861D57" w:rsidRPr="00680007">
        <w:t>.</w:t>
      </w:r>
    </w:p>
    <w:p w14:paraId="5337C1ED" w14:textId="333CF1BD" w:rsidR="00861D57" w:rsidRPr="00680007" w:rsidRDefault="00861D57" w:rsidP="0089104B">
      <w:pPr>
        <w:jc w:val="both"/>
      </w:pPr>
      <w:r w:rsidRPr="00680007">
        <w:t xml:space="preserve">Všechna provozovaná vozidla musí být homologována </w:t>
      </w:r>
      <w:r w:rsidR="00D80636">
        <w:t>jako městský autobus (třída „I“)</w:t>
      </w:r>
      <w:r w:rsidRPr="00680007">
        <w:t>. Současně musí splňovat požadavky Nařízení o stanovení minimálních hodnot a ukazatelů standardů kvality a</w:t>
      </w:r>
      <w:r w:rsidR="006F744F">
        <w:t> </w:t>
      </w:r>
      <w:r w:rsidRPr="00680007">
        <w:t>bezpečnosti.</w:t>
      </w:r>
    </w:p>
    <w:p w14:paraId="1D178488" w14:textId="77777777" w:rsidR="0080237E" w:rsidRPr="00255253" w:rsidRDefault="0080237E" w:rsidP="0080237E">
      <w:pPr>
        <w:pStyle w:val="Nadpis2"/>
        <w:rPr>
          <w:szCs w:val="22"/>
        </w:rPr>
      </w:pPr>
      <w:bookmarkStart w:id="1" w:name="_Toc136338302"/>
      <w:r w:rsidRPr="00255253">
        <w:rPr>
          <w:szCs w:val="22"/>
        </w:rPr>
        <w:t xml:space="preserve">Vizuální </w:t>
      </w:r>
      <w:r w:rsidR="00CF5ED2" w:rsidRPr="00255253">
        <w:rPr>
          <w:szCs w:val="22"/>
        </w:rPr>
        <w:t xml:space="preserve">a akustický </w:t>
      </w:r>
      <w:r w:rsidRPr="00255253">
        <w:rPr>
          <w:szCs w:val="22"/>
        </w:rPr>
        <w:t>informační systém</w:t>
      </w:r>
      <w:bookmarkEnd w:id="1"/>
    </w:p>
    <w:p w14:paraId="2A440A4F" w14:textId="73A6F66D" w:rsidR="007C7FB9" w:rsidRPr="00680007" w:rsidRDefault="007C7FB9" w:rsidP="001A50AF">
      <w:pPr>
        <w:spacing w:before="120" w:after="0" w:line="240" w:lineRule="auto"/>
        <w:jc w:val="both"/>
      </w:pPr>
      <w:r w:rsidRPr="00680007">
        <w:t>Všechna vozidla musí být vybavena v</w:t>
      </w:r>
      <w:r w:rsidR="00D80636">
        <w:t> </w:t>
      </w:r>
      <w:r w:rsidRPr="00680007">
        <w:t>přední části</w:t>
      </w:r>
      <w:r w:rsidR="0080237E" w:rsidRPr="00680007">
        <w:t xml:space="preserve">, na boku a na zádi </w:t>
      </w:r>
      <w:r w:rsidRPr="00680007">
        <w:t xml:space="preserve">vozidla funkčním osvětleným elektronickým informačním panelem, na kterém bude uváděno číslo linky a </w:t>
      </w:r>
      <w:r w:rsidR="0080237E" w:rsidRPr="00680007">
        <w:t xml:space="preserve">text cílové zastávky vozidla.  </w:t>
      </w:r>
    </w:p>
    <w:p w14:paraId="0F4C3552" w14:textId="77777777" w:rsidR="0080237E" w:rsidRPr="00680007" w:rsidRDefault="0080237E" w:rsidP="001A50AF">
      <w:pPr>
        <w:autoSpaceDE w:val="0"/>
        <w:autoSpaceDN w:val="0"/>
        <w:adjustRightInd w:val="0"/>
        <w:spacing w:before="120" w:after="0" w:line="240" w:lineRule="auto"/>
        <w:jc w:val="both"/>
        <w:rPr>
          <w:rFonts w:cs="Tahoma"/>
          <w:color w:val="000000"/>
        </w:rPr>
      </w:pPr>
      <w:r w:rsidRPr="00680007">
        <w:rPr>
          <w:rFonts w:cs="Tahoma"/>
          <w:color w:val="000000"/>
        </w:rPr>
        <w:t xml:space="preserve">Informace na elektronických informačních panelech nebo tabulích musí být vždy aktuální a musí odpovídat platné legislativě. </w:t>
      </w:r>
    </w:p>
    <w:p w14:paraId="79A63C3D" w14:textId="3CEC61B4" w:rsidR="0080237E" w:rsidRPr="00255253" w:rsidRDefault="0080237E" w:rsidP="001A50AF">
      <w:pPr>
        <w:pStyle w:val="Bezmezer"/>
        <w:spacing w:before="120"/>
        <w:jc w:val="both"/>
      </w:pPr>
      <w:r w:rsidRPr="00255253">
        <w:t>Informace na elektronických informačních panelech musí být zobrazovány v</w:t>
      </w:r>
      <w:r w:rsidR="00D80636">
        <w:t> </w:t>
      </w:r>
      <w:r w:rsidRPr="00255253">
        <w:t>barvě žlutozelené, žluté, oranžové či bílé. V</w:t>
      </w:r>
      <w:r w:rsidR="00D80636">
        <w:t> </w:t>
      </w:r>
      <w:r w:rsidRPr="00255253">
        <w:t>případě panelů v</w:t>
      </w:r>
      <w:r w:rsidR="00D80636">
        <w:t> </w:t>
      </w:r>
      <w:r w:rsidRPr="00255253">
        <w:t>provedení LED se jedná o LED diody s</w:t>
      </w:r>
      <w:r w:rsidR="00D80636">
        <w:t> </w:t>
      </w:r>
      <w:r w:rsidRPr="00255253">
        <w:t xml:space="preserve">vlnovou délkou od 560 do 590 </w:t>
      </w:r>
      <w:proofErr w:type="spellStart"/>
      <w:r w:rsidRPr="00255253">
        <w:t>nm</w:t>
      </w:r>
      <w:proofErr w:type="spellEnd"/>
      <w:r w:rsidRPr="00255253">
        <w:t>, případně o LED diody svítící bílým světlem.</w:t>
      </w:r>
    </w:p>
    <w:p w14:paraId="7961EBDD" w14:textId="5D893419" w:rsidR="0080237E" w:rsidRPr="00680007" w:rsidRDefault="0080237E" w:rsidP="001A50AF">
      <w:pPr>
        <w:spacing w:before="120" w:after="0" w:line="240" w:lineRule="auto"/>
        <w:jc w:val="both"/>
      </w:pPr>
      <w:r w:rsidRPr="00680007">
        <w:t xml:space="preserve">Každé vozidlo musí být vybaveno funkčním vnitřním elektronickým vizuálním informačním panelem, na němž se zobrazují informace o čísle linky, cílové zastávce linky a </w:t>
      </w:r>
      <w:proofErr w:type="spellStart"/>
      <w:r w:rsidRPr="00680007">
        <w:t>nácestních</w:t>
      </w:r>
      <w:proofErr w:type="spellEnd"/>
      <w:r w:rsidRPr="00680007">
        <w:t xml:space="preserve"> zastávek linky</w:t>
      </w:r>
      <w:r w:rsidR="00D80636">
        <w:t xml:space="preserve"> a</w:t>
      </w:r>
      <w:r w:rsidR="00D42291">
        <w:t> </w:t>
      </w:r>
      <w:r w:rsidR="00D80636">
        <w:t>doplňkové informace jako například informace o výlukové trase</w:t>
      </w:r>
      <w:r w:rsidR="00AA34C4">
        <w:t xml:space="preserve"> nebo informace, že linka z konečné zastávky dále pokračuje jako jiná linka apod</w:t>
      </w:r>
      <w:r w:rsidRPr="00680007">
        <w:t>.</w:t>
      </w:r>
      <w:r w:rsidR="00F80DEF" w:rsidRPr="00680007">
        <w:t xml:space="preserve"> </w:t>
      </w:r>
    </w:p>
    <w:p w14:paraId="3CA2794B" w14:textId="77777777" w:rsidR="00F80DEF" w:rsidRPr="00680007" w:rsidRDefault="00F80DEF" w:rsidP="001A50AF">
      <w:pPr>
        <w:spacing w:before="120" w:after="0" w:line="240" w:lineRule="auto"/>
        <w:jc w:val="both"/>
      </w:pPr>
      <w:r w:rsidRPr="00680007">
        <w:t xml:space="preserve">Vnitřní i vnější elektronické vizuální informační panely musí umožňovat přímý přístup, zajišťující možnost úpravy trasy příslušných Autobusových linek. </w:t>
      </w:r>
    </w:p>
    <w:p w14:paraId="4013FD66" w14:textId="006DBC78" w:rsidR="00CF5ED2" w:rsidRPr="00680007" w:rsidRDefault="00CF5ED2" w:rsidP="001A50AF">
      <w:pPr>
        <w:spacing w:before="120" w:after="0" w:line="240" w:lineRule="auto"/>
        <w:jc w:val="both"/>
      </w:pPr>
      <w:r w:rsidRPr="00680007">
        <w:t>Všechna vozidla musí být vybavena funkčním akustickým elektronickým informačním systémem určeným pro hlášení zastávek a dalších dopravních informací pomocí palubního počítače, jehož součástí je i informační systém pro nevidomé, který se skládá z vybavení vozidla přijímačem signálu z</w:t>
      </w:r>
      <w:r w:rsidR="00D42291">
        <w:t> </w:t>
      </w:r>
      <w:r w:rsidRPr="00680007">
        <w:t>osobního vysílače nevidomého a automatického nahlášení čísla linky (poslední trojčíslí licenčního čísla linky bez předchozích nul) a směru jízdy po vyžádání nevidomým</w:t>
      </w:r>
      <w:r w:rsidR="00D80636">
        <w:t xml:space="preserve">. Dopravce je povinen </w:t>
      </w:r>
      <w:r w:rsidR="00807486">
        <w:t>zajistit</w:t>
      </w:r>
      <w:r w:rsidR="00D80636">
        <w:t>, aby bylo hlášení pro cestující za běžného provozu slyšitelné a srozumitelné</w:t>
      </w:r>
      <w:r w:rsidRPr="00680007">
        <w:t>. Řidič vozidla vybaveného akustickým elektronickým informačním systémem je povinen tento systém používat.</w:t>
      </w:r>
    </w:p>
    <w:p w14:paraId="59ED1303" w14:textId="77777777" w:rsidR="00FC7B8E" w:rsidRPr="00255253" w:rsidRDefault="00FC7B8E" w:rsidP="001A50AF">
      <w:pPr>
        <w:pStyle w:val="Nadpis2"/>
        <w:spacing w:after="120"/>
        <w:rPr>
          <w:szCs w:val="22"/>
        </w:rPr>
      </w:pPr>
      <w:bookmarkStart w:id="2" w:name="_Toc136338303"/>
      <w:r w:rsidRPr="00255253">
        <w:rPr>
          <w:szCs w:val="22"/>
        </w:rPr>
        <w:t>Vnější vzhled vozidla</w:t>
      </w:r>
      <w:bookmarkEnd w:id="2"/>
      <w:r w:rsidRPr="00255253">
        <w:rPr>
          <w:szCs w:val="22"/>
        </w:rPr>
        <w:t xml:space="preserve"> </w:t>
      </w:r>
    </w:p>
    <w:p w14:paraId="76FF3593" w14:textId="77777777" w:rsidR="00FC7B8E" w:rsidRPr="00255253" w:rsidRDefault="00FC7B8E" w:rsidP="00FC7B8E">
      <w:r w:rsidRPr="007B247D">
        <w:t>Všechna vozidla musí mít jednotný vnější vzhled. Barva vozid</w:t>
      </w:r>
      <w:r w:rsidRPr="00051CEB">
        <w:t>el je bílá s červeným pruhem</w:t>
      </w:r>
      <w:r w:rsidRPr="00255253">
        <w:t xml:space="preserve">. </w:t>
      </w:r>
    </w:p>
    <w:p w14:paraId="2CB734D3" w14:textId="033A85F3" w:rsidR="000F6683" w:rsidRPr="00255253" w:rsidRDefault="000F6683" w:rsidP="002C42E4">
      <w:pPr>
        <w:jc w:val="both"/>
      </w:pPr>
      <w:r w:rsidRPr="00255253">
        <w:t>Všechny vnější reklamy mohou být na autobusech umístěny pouze s předchozím písemným souhlasem Objednatele.</w:t>
      </w:r>
    </w:p>
    <w:p w14:paraId="37B7404A" w14:textId="77777777" w:rsidR="00F80DEF" w:rsidRPr="00255253" w:rsidRDefault="00F80DEF" w:rsidP="00F80DEF">
      <w:pPr>
        <w:jc w:val="both"/>
      </w:pPr>
      <w:r w:rsidRPr="00680007">
        <w:t xml:space="preserve">Vozidla musí být vně čištěna dle klimatických poměrů tak, aby byla vždy zajištěna čitelnost všech povinných údajů dle norem a tohoto dokumentu a také, aby byla zajištěna čistota vnějších tlačítek poptávkového otevírání dveří. </w:t>
      </w:r>
    </w:p>
    <w:p w14:paraId="0C2A2257" w14:textId="77777777" w:rsidR="00CF5ED2" w:rsidRPr="00D50DA5" w:rsidRDefault="00CF5ED2" w:rsidP="001A50AF">
      <w:pPr>
        <w:pStyle w:val="Nadpis2"/>
        <w:spacing w:after="120"/>
        <w:rPr>
          <w:szCs w:val="22"/>
        </w:rPr>
      </w:pPr>
      <w:bookmarkStart w:id="3" w:name="_Toc136338304"/>
      <w:r w:rsidRPr="007B247D">
        <w:rPr>
          <w:szCs w:val="22"/>
        </w:rPr>
        <w:t xml:space="preserve">Vnitřní </w:t>
      </w:r>
      <w:r w:rsidR="00EA2580" w:rsidRPr="00051CEB">
        <w:rPr>
          <w:szCs w:val="22"/>
        </w:rPr>
        <w:t>vybavení</w:t>
      </w:r>
      <w:r w:rsidRPr="00D50DA5">
        <w:rPr>
          <w:szCs w:val="22"/>
        </w:rPr>
        <w:t xml:space="preserve"> vozidel</w:t>
      </w:r>
      <w:bookmarkEnd w:id="3"/>
    </w:p>
    <w:p w14:paraId="477413B6" w14:textId="3500A19C" w:rsidR="00EA2580" w:rsidRPr="00255253" w:rsidRDefault="00C37D99" w:rsidP="00EA2580">
      <w:pPr>
        <w:jc w:val="both"/>
      </w:pPr>
      <w:r w:rsidRPr="00255253">
        <w:t>Ve vozidle</w:t>
      </w:r>
      <w:r w:rsidR="00EA2580" w:rsidRPr="00255253">
        <w:t>ch musí být</w:t>
      </w:r>
      <w:r w:rsidRPr="00255253">
        <w:t xml:space="preserve"> vyhrazen prostor minimálně </w:t>
      </w:r>
      <w:r w:rsidR="00A63E3C">
        <w:t xml:space="preserve">pro </w:t>
      </w:r>
      <w:r w:rsidRPr="00255253">
        <w:t>jeden vozík pro invalidy a 2 místa pro osoby s</w:t>
      </w:r>
      <w:r w:rsidR="00A63E3C">
        <w:t> </w:t>
      </w:r>
      <w:r w:rsidRPr="00255253">
        <w:t xml:space="preserve">omezenou schopností pohybu a orientace. Prostory určené pro přepravu cestujících na invalidním vozíku musí být vybaveny i úchyty pro invalidní vozík. </w:t>
      </w:r>
    </w:p>
    <w:p w14:paraId="4B24F81F" w14:textId="08C88AB8" w:rsidR="00EA2580" w:rsidRDefault="00EA2580" w:rsidP="00EA2580">
      <w:pPr>
        <w:jc w:val="both"/>
      </w:pPr>
      <w:r w:rsidRPr="00680007">
        <w:t>Vozidla musí být vybavena odbavovacím a prodejním zařízením, který musí obsahovat palubní počítač (řídicí jednotku), terminál řidiče, tiskárnu jízdních dokladů</w:t>
      </w:r>
      <w:r w:rsidR="009A0A72">
        <w:t>,</w:t>
      </w:r>
      <w:r w:rsidRPr="00680007">
        <w:t xml:space="preserve"> čtečku bezkontaktních čipových karet</w:t>
      </w:r>
      <w:r w:rsidR="009A0A72">
        <w:t xml:space="preserve"> a</w:t>
      </w:r>
      <w:r w:rsidR="00A63E3C">
        <w:t> </w:t>
      </w:r>
      <w:r w:rsidR="009A0A72">
        <w:t>validátory</w:t>
      </w:r>
      <w:r w:rsidRPr="00680007">
        <w:t>. Základní komponenty systému mohou být integrovány do libovolných celků.</w:t>
      </w:r>
    </w:p>
    <w:p w14:paraId="7F104ACF" w14:textId="26B94AC6" w:rsidR="007B247D" w:rsidRPr="00255253" w:rsidRDefault="007B247D" w:rsidP="00EA2580">
      <w:pPr>
        <w:jc w:val="both"/>
      </w:pPr>
      <w:r>
        <w:t xml:space="preserve">Palubní počítač musí umožňovat napojení na systém řízení preferencí vozidel městské hromadné dopravy. Dopravce je povinen Objednateli umožnit přístup k palubním počítačům ve všech </w:t>
      </w:r>
      <w:r>
        <w:lastRenderedPageBreak/>
        <w:t>Používaných vozidlech za účelem napojení na systém řízení preferencí vozidel městské hromadné dopravy.</w:t>
      </w:r>
    </w:p>
    <w:p w14:paraId="644F9048" w14:textId="77777777" w:rsidR="00EA2580" w:rsidRPr="00680007" w:rsidRDefault="00EA2580" w:rsidP="00EA2580">
      <w:pPr>
        <w:autoSpaceDE w:val="0"/>
        <w:autoSpaceDN w:val="0"/>
        <w:adjustRightInd w:val="0"/>
        <w:spacing w:after="0" w:line="240" w:lineRule="auto"/>
        <w:rPr>
          <w:rFonts w:cs="Tahoma"/>
          <w:color w:val="000000"/>
        </w:rPr>
      </w:pPr>
      <w:r w:rsidRPr="00680007">
        <w:rPr>
          <w:rFonts w:cs="Tahoma"/>
          <w:color w:val="000000"/>
        </w:rPr>
        <w:t xml:space="preserve">Všechna vozidla musí být vybavena signalizačním zařízením umožňujícím informovat řidiče o nutnosti nouzového zastavení, výstupu osob s omezenou schopností pohybu či cestujícího s kočárkem apod. </w:t>
      </w:r>
    </w:p>
    <w:p w14:paraId="5B5EFDE2" w14:textId="1B492100" w:rsidR="001A50AF" w:rsidRPr="00680007" w:rsidRDefault="001A50AF" w:rsidP="001A50AF">
      <w:pPr>
        <w:autoSpaceDE w:val="0"/>
        <w:autoSpaceDN w:val="0"/>
        <w:adjustRightInd w:val="0"/>
        <w:spacing w:before="240" w:after="240" w:line="240" w:lineRule="auto"/>
        <w:jc w:val="both"/>
      </w:pPr>
      <w:r w:rsidRPr="00255253">
        <w:t>Všechna vozidla</w:t>
      </w:r>
      <w:r w:rsidRPr="00255253">
        <w:rPr>
          <w:b/>
          <w:bCs/>
        </w:rPr>
        <w:t xml:space="preserve"> </w:t>
      </w:r>
      <w:r w:rsidRPr="00255253">
        <w:t>musí být vybavena informačními vitrínami umožňujícími umístění alespoň 4 listů formátu A3. V těchto vitrínách mohou být umístěny jakék</w:t>
      </w:r>
      <w:r w:rsidRPr="00D50DA5">
        <w:t xml:space="preserve">oli informační a reklamní materiály. </w:t>
      </w:r>
      <w:r w:rsidR="00E32254" w:rsidRPr="00680007">
        <w:t>Objednatel, pří</w:t>
      </w:r>
      <w:r w:rsidR="003A5B09" w:rsidRPr="00680007">
        <w:t>spěvkové organizace zřízené Obj</w:t>
      </w:r>
      <w:r w:rsidR="00E32254" w:rsidRPr="00680007">
        <w:t xml:space="preserve">ednatelem, jakož i organizační složky zřízené Objednatelem jsou oprávněni do vitrín umísťovat reklamní </w:t>
      </w:r>
      <w:r w:rsidRPr="00680007">
        <w:t xml:space="preserve">nebo informační materiály bezplatně. </w:t>
      </w:r>
    </w:p>
    <w:p w14:paraId="663EBE3C" w14:textId="08FF02A9" w:rsidR="001A50AF" w:rsidRPr="00680007" w:rsidRDefault="001A50AF" w:rsidP="001A50AF">
      <w:pPr>
        <w:autoSpaceDE w:val="0"/>
        <w:autoSpaceDN w:val="0"/>
        <w:adjustRightInd w:val="0"/>
        <w:spacing w:after="0" w:line="240" w:lineRule="auto"/>
        <w:jc w:val="both"/>
        <w:rPr>
          <w:rFonts w:cs="Times New Roman"/>
          <w:color w:val="000000"/>
        </w:rPr>
      </w:pPr>
      <w:r w:rsidRPr="00680007">
        <w:rPr>
          <w:rFonts w:cs="Times New Roman"/>
          <w:color w:val="000000"/>
        </w:rPr>
        <w:t>Technický stav vozidel musí zaručovat možnost otevření a uzavření všech oken a větracích průduchů k</w:t>
      </w:r>
      <w:r w:rsidR="00D42291">
        <w:rPr>
          <w:rFonts w:cs="Times New Roman"/>
          <w:color w:val="000000"/>
        </w:rPr>
        <w:t> </w:t>
      </w:r>
      <w:r w:rsidRPr="00680007">
        <w:rPr>
          <w:rFonts w:cs="Times New Roman"/>
          <w:color w:val="000000"/>
        </w:rPr>
        <w:t>tomu konstrukčně určených a možnost temperovat vozidlo. Řidiči všech vozidel jsou povinni umožnit temperování vozidla v případě, že je temperování řízeno dálkově, nebo zajistit přiměřené temperování vozidla, nejpozději když vnější teplota vzduchu poklesne pod +4 °C. Pokud řidič vozidla není schopen zjistit teplotu okolního vzduchu, je povinen zahájit temperování vozidla dle svého uvážení či na žádost cestujících. U vozidel umožňujících temperování interiéru odpadním teplem</w:t>
      </w:r>
      <w:r w:rsidR="00F42F60">
        <w:rPr>
          <w:rFonts w:cs="Times New Roman"/>
          <w:color w:val="000000"/>
        </w:rPr>
        <w:t xml:space="preserve"> nebo tepelným čerpadlem</w:t>
      </w:r>
      <w:r w:rsidRPr="00680007">
        <w:rPr>
          <w:rFonts w:cs="Times New Roman"/>
          <w:color w:val="000000"/>
        </w:rPr>
        <w:t>, je řidič povinen toto využívat ke zvýšení tepelné pohody a snížení vlhkosti ve vozidle i</w:t>
      </w:r>
      <w:r w:rsidR="00BF0ECB">
        <w:rPr>
          <w:rFonts w:cs="Times New Roman"/>
          <w:color w:val="000000"/>
        </w:rPr>
        <w:t> </w:t>
      </w:r>
      <w:r w:rsidRPr="00680007">
        <w:rPr>
          <w:rFonts w:cs="Times New Roman"/>
          <w:color w:val="000000"/>
        </w:rPr>
        <w:t>v</w:t>
      </w:r>
      <w:r w:rsidR="00BF0ECB">
        <w:rPr>
          <w:rFonts w:cs="Times New Roman"/>
          <w:color w:val="000000"/>
        </w:rPr>
        <w:t> </w:t>
      </w:r>
      <w:r w:rsidRPr="00680007">
        <w:rPr>
          <w:rFonts w:cs="Times New Roman"/>
          <w:color w:val="000000"/>
        </w:rPr>
        <w:t>době, kdy dálkové řízení temperování vozidel neumožňuje aktivní temperování.</w:t>
      </w:r>
    </w:p>
    <w:p w14:paraId="1014FCA9" w14:textId="08B8633E" w:rsidR="001A50AF" w:rsidRPr="00680007" w:rsidRDefault="00FC7B8E" w:rsidP="001A50AF">
      <w:pPr>
        <w:autoSpaceDE w:val="0"/>
        <w:autoSpaceDN w:val="0"/>
        <w:adjustRightInd w:val="0"/>
        <w:spacing w:before="240" w:after="0" w:line="240" w:lineRule="auto"/>
        <w:jc w:val="both"/>
      </w:pPr>
      <w:r w:rsidRPr="00680007">
        <w:t>Pokud je vozidlo vybaveno systémem pro chlazení prostoru cestujících, musí být toto zařízení používáno, pokud vnější teplota stoupne nad +25 °C. Teplota v interiéru vozidla nesmí při použití tohoto zařízení poklesnout pod 22 °C.</w:t>
      </w:r>
      <w:r w:rsidR="00F42F60">
        <w:t xml:space="preserve"> Vozidla s</w:t>
      </w:r>
      <w:r w:rsidR="00F71FE3">
        <w:t> konvenčním pohonem</w:t>
      </w:r>
      <w:r w:rsidR="00F42F60">
        <w:t xml:space="preserve"> (</w:t>
      </w:r>
      <w:r w:rsidR="009A0A72">
        <w:t>dieselová vozidla</w:t>
      </w:r>
      <w:r w:rsidR="00F42F60">
        <w:t xml:space="preserve">) musí být vybavena </w:t>
      </w:r>
      <w:r w:rsidR="00F42F60" w:rsidRPr="00680007">
        <w:t>systémem pro chlazení prostoru cestujících</w:t>
      </w:r>
      <w:r w:rsidR="00F42F60">
        <w:t>.</w:t>
      </w:r>
    </w:p>
    <w:p w14:paraId="102D9259" w14:textId="5FF6195D" w:rsidR="00FC7B8E" w:rsidRPr="00255253" w:rsidRDefault="00F80DEF" w:rsidP="001A50AF">
      <w:pPr>
        <w:autoSpaceDE w:val="0"/>
        <w:autoSpaceDN w:val="0"/>
        <w:adjustRightInd w:val="0"/>
        <w:spacing w:before="240" w:after="0" w:line="240" w:lineRule="auto"/>
        <w:jc w:val="both"/>
      </w:pPr>
      <w:r w:rsidRPr="00255253">
        <w:t xml:space="preserve">Sedadla pro cestující </w:t>
      </w:r>
      <w:r w:rsidR="000F3B6B">
        <w:t>mohou být buď plastová</w:t>
      </w:r>
      <w:r w:rsidR="003E20E7">
        <w:t>,</w:t>
      </w:r>
      <w:r w:rsidR="000F3B6B">
        <w:t xml:space="preserve"> nebo</w:t>
      </w:r>
      <w:r w:rsidR="000F3B6B" w:rsidRPr="00255253">
        <w:t xml:space="preserve"> </w:t>
      </w:r>
      <w:r w:rsidRPr="00255253">
        <w:t xml:space="preserve">být potažena textilním čalouněním. </w:t>
      </w:r>
    </w:p>
    <w:p w14:paraId="3F542797" w14:textId="77777777" w:rsidR="00F80DEF" w:rsidRPr="00D50DA5" w:rsidRDefault="00F80DEF" w:rsidP="001A50AF">
      <w:pPr>
        <w:autoSpaceDE w:val="0"/>
        <w:autoSpaceDN w:val="0"/>
        <w:adjustRightInd w:val="0"/>
        <w:spacing w:before="240" w:after="0" w:line="240" w:lineRule="auto"/>
        <w:jc w:val="both"/>
      </w:pPr>
      <w:r w:rsidRPr="00D50DA5">
        <w:t xml:space="preserve">Dopravce musí zajistit, aby vozidla byla uvnitř denně čistá. </w:t>
      </w:r>
    </w:p>
    <w:p w14:paraId="1BC99AC1" w14:textId="398C8957" w:rsidR="00FF2E8F" w:rsidRPr="00255253" w:rsidRDefault="00FF2E8F" w:rsidP="001A50AF">
      <w:pPr>
        <w:autoSpaceDE w:val="0"/>
        <w:autoSpaceDN w:val="0"/>
        <w:adjustRightInd w:val="0"/>
        <w:spacing w:before="240" w:after="0" w:line="240" w:lineRule="auto"/>
        <w:jc w:val="both"/>
      </w:pPr>
      <w:r w:rsidRPr="00D50DA5">
        <w:t xml:space="preserve">Všechna vozidla </w:t>
      </w:r>
      <w:r w:rsidRPr="00680007">
        <w:t xml:space="preserve">musí být vybavena USB nabíječkami. </w:t>
      </w:r>
    </w:p>
    <w:p w14:paraId="06FEE8CB" w14:textId="696B5877" w:rsidR="002442F0" w:rsidRPr="00680007" w:rsidRDefault="00E6140E" w:rsidP="001A50AF">
      <w:pPr>
        <w:autoSpaceDE w:val="0"/>
        <w:autoSpaceDN w:val="0"/>
        <w:adjustRightInd w:val="0"/>
        <w:spacing w:before="240" w:after="0" w:line="240" w:lineRule="auto"/>
        <w:jc w:val="both"/>
      </w:pPr>
      <w:r>
        <w:t>D</w:t>
      </w:r>
      <w:r w:rsidRPr="00E6140E">
        <w:t>opravce poskytne</w:t>
      </w:r>
      <w:r>
        <w:t xml:space="preserve"> ve všech vozidlech</w:t>
      </w:r>
      <w:r w:rsidRPr="00E6140E">
        <w:t xml:space="preserve"> cestujícím bezplatný přístup k síti internet prostřednictvím </w:t>
      </w:r>
      <w:r>
        <w:t>sítě W</w:t>
      </w:r>
      <w:r w:rsidRPr="00E6140E">
        <w:t>i</w:t>
      </w:r>
      <w:r>
        <w:t>-F</w:t>
      </w:r>
      <w:r w:rsidRPr="00E6140E">
        <w:t>i</w:t>
      </w:r>
      <w:r w:rsidR="003E20E7">
        <w:t xml:space="preserve">. </w:t>
      </w:r>
    </w:p>
    <w:p w14:paraId="1A7F9BBB" w14:textId="77777777" w:rsidR="001A50AF" w:rsidRPr="00680007" w:rsidRDefault="00D56556" w:rsidP="0079253F">
      <w:pPr>
        <w:pStyle w:val="Nadpis2"/>
        <w:spacing w:before="240" w:after="120" w:line="240" w:lineRule="auto"/>
        <w:rPr>
          <w:szCs w:val="22"/>
        </w:rPr>
      </w:pPr>
      <w:bookmarkStart w:id="4" w:name="_Toc136338305"/>
      <w:r w:rsidRPr="00680007">
        <w:rPr>
          <w:szCs w:val="22"/>
        </w:rPr>
        <w:t>Doplňkové standardy vybavení vozidel</w:t>
      </w:r>
      <w:bookmarkEnd w:id="4"/>
      <w:r w:rsidRPr="00680007">
        <w:rPr>
          <w:szCs w:val="22"/>
        </w:rPr>
        <w:t xml:space="preserve"> </w:t>
      </w:r>
    </w:p>
    <w:p w14:paraId="2C86208A" w14:textId="77777777" w:rsidR="00D56556" w:rsidRPr="00680007" w:rsidRDefault="0079253F" w:rsidP="0079253F">
      <w:pPr>
        <w:autoSpaceDE w:val="0"/>
        <w:autoSpaceDN w:val="0"/>
        <w:adjustRightInd w:val="0"/>
        <w:spacing w:after="0" w:line="240" w:lineRule="auto"/>
        <w:jc w:val="both"/>
        <w:rPr>
          <w:rFonts w:cs="Tahoma"/>
          <w:color w:val="000000"/>
        </w:rPr>
      </w:pPr>
      <w:r w:rsidRPr="00680007">
        <w:rPr>
          <w:rFonts w:cs="Tahoma"/>
          <w:color w:val="000000"/>
        </w:rPr>
        <w:t xml:space="preserve">Dopravce je oprávněn poskytovat Službu pouze prostřednictvím následujících typů vozidel: </w:t>
      </w:r>
    </w:p>
    <w:p w14:paraId="309B0C2D" w14:textId="3E54B538" w:rsidR="0079253F" w:rsidRPr="00680007" w:rsidRDefault="00A900AA" w:rsidP="002442F0">
      <w:pPr>
        <w:autoSpaceDE w:val="0"/>
        <w:autoSpaceDN w:val="0"/>
        <w:adjustRightInd w:val="0"/>
        <w:spacing w:before="360" w:after="40" w:line="240" w:lineRule="auto"/>
        <w:jc w:val="both"/>
        <w:rPr>
          <w:rFonts w:cs="Tahoma"/>
          <w:b/>
          <w:color w:val="000000"/>
        </w:rPr>
      </w:pPr>
      <w:r w:rsidRPr="00680007">
        <w:rPr>
          <w:rFonts w:cs="Tahoma"/>
          <w:b/>
          <w:color w:val="000000"/>
        </w:rPr>
        <w:t>Městský autobus</w:t>
      </w:r>
      <w:r w:rsidR="0079253F" w:rsidRPr="00680007">
        <w:rPr>
          <w:rFonts w:cs="Tahoma"/>
          <w:b/>
          <w:color w:val="000000"/>
        </w:rPr>
        <w:t xml:space="preserve"> kategorie M3</w:t>
      </w:r>
      <w:r w:rsidRPr="00680007">
        <w:rPr>
          <w:rFonts w:cs="Tahoma"/>
          <w:b/>
          <w:color w:val="000000"/>
        </w:rPr>
        <w:t>, třídy „I“</w:t>
      </w:r>
      <w:r w:rsidR="00EE0D67" w:rsidRPr="00680007">
        <w:rPr>
          <w:rFonts w:cs="Tahoma"/>
          <w:b/>
          <w:color w:val="000000"/>
        </w:rPr>
        <w:t xml:space="preserve"> („Klasický autobus</w:t>
      </w:r>
      <w:r w:rsidR="0029531E">
        <w:rPr>
          <w:rFonts w:cs="Tahoma"/>
          <w:b/>
          <w:color w:val="000000"/>
        </w:rPr>
        <w:t xml:space="preserve"> s konvenčním pohonem</w:t>
      </w:r>
      <w:r w:rsidR="00EE0D67" w:rsidRPr="00680007">
        <w:rPr>
          <w:rFonts w:cs="Tahoma"/>
          <w:b/>
          <w:color w:val="000000"/>
        </w:rPr>
        <w:t xml:space="preserve">“) </w:t>
      </w:r>
    </w:p>
    <w:p w14:paraId="472EDD1C" w14:textId="4355DF40" w:rsidR="00A900AA" w:rsidRPr="00680007" w:rsidRDefault="00A900AA" w:rsidP="0079253F">
      <w:pPr>
        <w:autoSpaceDE w:val="0"/>
        <w:autoSpaceDN w:val="0"/>
        <w:adjustRightInd w:val="0"/>
        <w:spacing w:after="0" w:line="240" w:lineRule="auto"/>
        <w:jc w:val="both"/>
      </w:pPr>
      <w:r w:rsidRPr="00680007">
        <w:rPr>
          <w:rFonts w:cs="Tahoma"/>
          <w:color w:val="000000"/>
        </w:rPr>
        <w:t xml:space="preserve">Autobus musí být vybaven </w:t>
      </w:r>
      <w:r w:rsidRPr="00680007">
        <w:t>minimálně třemi dveřmi, ta</w:t>
      </w:r>
      <w:r w:rsidR="00EE0D67" w:rsidRPr="00680007">
        <w:t>k</w:t>
      </w:r>
      <w:r w:rsidRPr="00680007">
        <w:t xml:space="preserve"> aby byla umožněna rychlá výměna cestujících.</w:t>
      </w:r>
    </w:p>
    <w:p w14:paraId="6BE54EF0" w14:textId="73EFDE86" w:rsidR="00A900AA" w:rsidRPr="00680007" w:rsidRDefault="00A900AA" w:rsidP="0079253F">
      <w:pPr>
        <w:autoSpaceDE w:val="0"/>
        <w:autoSpaceDN w:val="0"/>
        <w:adjustRightInd w:val="0"/>
        <w:spacing w:after="0" w:line="240" w:lineRule="auto"/>
        <w:jc w:val="both"/>
      </w:pPr>
      <w:r w:rsidRPr="00680007">
        <w:t xml:space="preserve">Autobus má </w:t>
      </w:r>
      <w:r w:rsidR="00C02C3D" w:rsidRPr="00680007">
        <w:t xml:space="preserve">celkovou </w:t>
      </w:r>
      <w:r w:rsidRPr="00680007">
        <w:t xml:space="preserve">kapacitu minimálně </w:t>
      </w:r>
      <w:r w:rsidR="004C4256" w:rsidRPr="00680007">
        <w:t xml:space="preserve">pro 90 cestujících, přičemž minimálně </w:t>
      </w:r>
      <w:r w:rsidR="00481C65">
        <w:t>20</w:t>
      </w:r>
      <w:r w:rsidR="00BF0ECB">
        <w:t xml:space="preserve"> </w:t>
      </w:r>
      <w:r w:rsidRPr="00680007">
        <w:t xml:space="preserve">míst </w:t>
      </w:r>
      <w:r w:rsidR="00C02C3D" w:rsidRPr="00680007">
        <w:t xml:space="preserve">musí být určeno </w:t>
      </w:r>
      <w:r w:rsidRPr="00680007">
        <w:t>k sezení.</w:t>
      </w:r>
      <w:r w:rsidR="004C4256" w:rsidRPr="00680007">
        <w:t xml:space="preserve"> </w:t>
      </w:r>
      <w:r w:rsidR="00C02C3D" w:rsidRPr="00680007">
        <w:t xml:space="preserve">Autobus je vybaven pouze pevnými sedačkami, </w:t>
      </w:r>
    </w:p>
    <w:p w14:paraId="5712503C" w14:textId="18FCEB27" w:rsidR="00CA4CEF" w:rsidRPr="00680007" w:rsidRDefault="00CA4CEF" w:rsidP="0079253F">
      <w:pPr>
        <w:autoSpaceDE w:val="0"/>
        <w:autoSpaceDN w:val="0"/>
        <w:adjustRightInd w:val="0"/>
        <w:spacing w:after="0" w:line="240" w:lineRule="auto"/>
        <w:jc w:val="both"/>
      </w:pPr>
      <w:r w:rsidRPr="00680007">
        <w:t xml:space="preserve">Autobus musí být </w:t>
      </w:r>
      <w:r w:rsidR="00EE0D67" w:rsidRPr="00680007">
        <w:t xml:space="preserve">bezbariérový a splňovat definici </w:t>
      </w:r>
      <w:proofErr w:type="spellStart"/>
      <w:r w:rsidR="00EE0D67" w:rsidRPr="00680007">
        <w:t>nízkopodlažnosti</w:t>
      </w:r>
      <w:proofErr w:type="spellEnd"/>
      <w:r w:rsidR="00EE0D67" w:rsidRPr="00680007">
        <w:t xml:space="preserve"> </w:t>
      </w:r>
      <w:r w:rsidR="009A0A72">
        <w:t>v souladu s příslušnými právními předpisy</w:t>
      </w:r>
      <w:r w:rsidR="00E54A62">
        <w:t>.</w:t>
      </w:r>
    </w:p>
    <w:p w14:paraId="341B0BA0" w14:textId="2C2BC603" w:rsidR="00D42E12" w:rsidRDefault="007E459B" w:rsidP="0079253F">
      <w:pPr>
        <w:autoSpaceDE w:val="0"/>
        <w:autoSpaceDN w:val="0"/>
        <w:adjustRightInd w:val="0"/>
        <w:spacing w:after="0" w:line="240" w:lineRule="auto"/>
        <w:jc w:val="both"/>
      </w:pPr>
      <w:r w:rsidRPr="00680007">
        <w:t xml:space="preserve">Autobus musí být vybaven takovým </w:t>
      </w:r>
      <w:r w:rsidR="00BF0ECB" w:rsidRPr="00680007">
        <w:t>poč</w:t>
      </w:r>
      <w:r w:rsidR="00BF0ECB">
        <w:t>tem</w:t>
      </w:r>
      <w:r w:rsidR="00BF0ECB" w:rsidRPr="00680007">
        <w:t xml:space="preserve"> </w:t>
      </w:r>
      <w:r w:rsidRPr="00680007">
        <w:t xml:space="preserve">tlačítek, aby bylo zaručeno, že v blízkosti prvních dveří bude umístěno minimálně jedno tlačítko, resp. v blízkosti dalších dveří vždy tlačítka dvě. Minimální celkový počet tlačítek je stanoven na </w:t>
      </w:r>
      <w:r w:rsidR="0048094D" w:rsidRPr="00680007">
        <w:t>10</w:t>
      </w:r>
      <w:r w:rsidRPr="00680007">
        <w:t xml:space="preserve"> tlačítek</w:t>
      </w:r>
      <w:r w:rsidR="0048094D" w:rsidRPr="00680007">
        <w:t>.</w:t>
      </w:r>
    </w:p>
    <w:p w14:paraId="6873DFFC" w14:textId="543971CE" w:rsidR="00D42E12" w:rsidRDefault="00D42E12" w:rsidP="0079253F">
      <w:pPr>
        <w:autoSpaceDE w:val="0"/>
        <w:autoSpaceDN w:val="0"/>
        <w:adjustRightInd w:val="0"/>
        <w:spacing w:after="0" w:line="240" w:lineRule="auto"/>
        <w:jc w:val="both"/>
      </w:pPr>
      <w:r>
        <w:t>Autobus musí být uzpůsoben tak, aby mohl převážet 2 kočárky.</w:t>
      </w:r>
    </w:p>
    <w:p w14:paraId="3FDC71E8" w14:textId="0B702C06" w:rsidR="00D42E12" w:rsidRDefault="00D42E12" w:rsidP="0079253F">
      <w:pPr>
        <w:autoSpaceDE w:val="0"/>
        <w:autoSpaceDN w:val="0"/>
        <w:adjustRightInd w:val="0"/>
        <w:spacing w:after="0" w:line="240" w:lineRule="auto"/>
        <w:jc w:val="both"/>
      </w:pPr>
      <w:r>
        <w:t>Autobus musí být vybaven couvací kamerou.</w:t>
      </w:r>
    </w:p>
    <w:p w14:paraId="0C80FFCC" w14:textId="17E19056" w:rsidR="00E54A62" w:rsidRDefault="00E54A62" w:rsidP="0079253F">
      <w:pPr>
        <w:autoSpaceDE w:val="0"/>
        <w:autoSpaceDN w:val="0"/>
        <w:adjustRightInd w:val="0"/>
        <w:spacing w:after="0" w:line="240" w:lineRule="auto"/>
        <w:jc w:val="both"/>
      </w:pPr>
      <w:r>
        <w:t>Autobus musí být vybaven systémem pro automatické počítání cestujících umožňující</w:t>
      </w:r>
      <w:r w:rsidRPr="00E54A62">
        <w:t xml:space="preserve"> získat co nejvíce reálný (skutečný) počet přepravených cestujících ve vozidle.</w:t>
      </w:r>
    </w:p>
    <w:p w14:paraId="069F1611" w14:textId="086CCF1A" w:rsidR="0029531E" w:rsidRDefault="0029531E" w:rsidP="0079253F">
      <w:pPr>
        <w:autoSpaceDE w:val="0"/>
        <w:autoSpaceDN w:val="0"/>
        <w:adjustRightInd w:val="0"/>
        <w:spacing w:after="0" w:line="240" w:lineRule="auto"/>
        <w:jc w:val="both"/>
      </w:pPr>
      <w:r>
        <w:t xml:space="preserve"> </w:t>
      </w:r>
    </w:p>
    <w:p w14:paraId="15F2E372" w14:textId="647A8A53" w:rsidR="003247C2" w:rsidRPr="00680007" w:rsidRDefault="003247C2" w:rsidP="003247C2">
      <w:pPr>
        <w:autoSpaceDE w:val="0"/>
        <w:autoSpaceDN w:val="0"/>
        <w:adjustRightInd w:val="0"/>
        <w:spacing w:before="360" w:after="40" w:line="240" w:lineRule="auto"/>
        <w:jc w:val="both"/>
        <w:rPr>
          <w:rFonts w:cs="Tahoma"/>
          <w:b/>
          <w:color w:val="000000"/>
        </w:rPr>
      </w:pPr>
      <w:bookmarkStart w:id="5" w:name="_Hlk136446650"/>
      <w:r w:rsidRPr="00680007">
        <w:rPr>
          <w:rFonts w:cs="Tahoma"/>
          <w:b/>
          <w:color w:val="000000"/>
        </w:rPr>
        <w:lastRenderedPageBreak/>
        <w:t>Městský autobus kategorie M3, třídy „I“ („Klasický autobus</w:t>
      </w:r>
      <w:r>
        <w:rPr>
          <w:rFonts w:cs="Tahoma"/>
          <w:b/>
          <w:color w:val="000000"/>
        </w:rPr>
        <w:t xml:space="preserve"> s čistě elektrickým </w:t>
      </w:r>
      <w:proofErr w:type="gramStart"/>
      <w:r>
        <w:rPr>
          <w:rFonts w:cs="Tahoma"/>
          <w:b/>
          <w:color w:val="000000"/>
        </w:rPr>
        <w:t>pohonem - baterie</w:t>
      </w:r>
      <w:proofErr w:type="gramEnd"/>
      <w:r w:rsidRPr="00680007">
        <w:rPr>
          <w:rFonts w:cs="Tahoma"/>
          <w:b/>
          <w:color w:val="000000"/>
        </w:rPr>
        <w:t>“)</w:t>
      </w:r>
      <w:bookmarkEnd w:id="5"/>
      <w:r w:rsidRPr="00680007">
        <w:rPr>
          <w:rFonts w:cs="Tahoma"/>
          <w:b/>
          <w:color w:val="000000"/>
        </w:rPr>
        <w:t xml:space="preserve"> </w:t>
      </w:r>
    </w:p>
    <w:p w14:paraId="220C5BD7" w14:textId="77777777" w:rsidR="003247C2" w:rsidRPr="00680007" w:rsidRDefault="003247C2" w:rsidP="003247C2">
      <w:pPr>
        <w:autoSpaceDE w:val="0"/>
        <w:autoSpaceDN w:val="0"/>
        <w:adjustRightInd w:val="0"/>
        <w:spacing w:after="0" w:line="240" w:lineRule="auto"/>
        <w:jc w:val="both"/>
      </w:pPr>
      <w:r w:rsidRPr="00680007">
        <w:rPr>
          <w:rFonts w:cs="Tahoma"/>
          <w:color w:val="000000"/>
        </w:rPr>
        <w:t xml:space="preserve">Autobus musí být vybaven </w:t>
      </w:r>
      <w:r w:rsidRPr="00680007">
        <w:t>minimálně třemi dveřmi, tak aby byla umožněna rychlá výměna cestujících.</w:t>
      </w:r>
    </w:p>
    <w:p w14:paraId="4F2C0F43" w14:textId="50B14D83" w:rsidR="003247C2" w:rsidRPr="00680007" w:rsidRDefault="003247C2" w:rsidP="003247C2">
      <w:pPr>
        <w:autoSpaceDE w:val="0"/>
        <w:autoSpaceDN w:val="0"/>
        <w:adjustRightInd w:val="0"/>
        <w:spacing w:after="0" w:line="240" w:lineRule="auto"/>
        <w:jc w:val="both"/>
      </w:pPr>
      <w:r w:rsidRPr="00680007">
        <w:t xml:space="preserve">Autobus má celkovou kapacitu minimálně pro </w:t>
      </w:r>
      <w:r w:rsidR="0045383D">
        <w:t>8</w:t>
      </w:r>
      <w:r w:rsidRPr="00680007">
        <w:t xml:space="preserve">0 cestujících, přičemž minimálně </w:t>
      </w:r>
      <w:r>
        <w:t>20</w:t>
      </w:r>
      <w:r w:rsidR="00BF0ECB">
        <w:t xml:space="preserve"> </w:t>
      </w:r>
      <w:r w:rsidRPr="00680007">
        <w:t xml:space="preserve">míst musí být určeno k sezení. Autobus je vybaven pouze pevnými sedačkami, </w:t>
      </w:r>
    </w:p>
    <w:p w14:paraId="6852541B" w14:textId="5DF1CDD9" w:rsidR="003247C2" w:rsidRPr="00680007" w:rsidRDefault="003247C2" w:rsidP="003247C2">
      <w:pPr>
        <w:autoSpaceDE w:val="0"/>
        <w:autoSpaceDN w:val="0"/>
        <w:adjustRightInd w:val="0"/>
        <w:spacing w:after="0" w:line="240" w:lineRule="auto"/>
        <w:jc w:val="both"/>
      </w:pPr>
      <w:r w:rsidRPr="00680007">
        <w:t xml:space="preserve">Autobus musí být bezbariérový a splňovat definici </w:t>
      </w:r>
      <w:proofErr w:type="spellStart"/>
      <w:r w:rsidRPr="00680007">
        <w:t>nízkopodlažnosti</w:t>
      </w:r>
      <w:proofErr w:type="spellEnd"/>
      <w:r w:rsidRPr="00680007">
        <w:t xml:space="preserve"> </w:t>
      </w:r>
      <w:r w:rsidR="00D42E12">
        <w:t>v souladu s příslušnými právními předpisy</w:t>
      </w:r>
      <w:r w:rsidR="00E54A62">
        <w:t>.</w:t>
      </w:r>
    </w:p>
    <w:p w14:paraId="16CA6555" w14:textId="67FC294B" w:rsidR="00D42E12" w:rsidRDefault="003247C2" w:rsidP="003247C2">
      <w:pPr>
        <w:autoSpaceDE w:val="0"/>
        <w:autoSpaceDN w:val="0"/>
        <w:adjustRightInd w:val="0"/>
        <w:spacing w:after="0" w:line="240" w:lineRule="auto"/>
        <w:jc w:val="both"/>
      </w:pPr>
      <w:r w:rsidRPr="00680007">
        <w:t xml:space="preserve">Autobus musí být vybaven takovým </w:t>
      </w:r>
      <w:r w:rsidR="00BF0ECB" w:rsidRPr="00680007">
        <w:t>poč</w:t>
      </w:r>
      <w:r w:rsidR="00BF0ECB">
        <w:t>tem</w:t>
      </w:r>
      <w:r w:rsidR="00BF0ECB" w:rsidRPr="00680007">
        <w:t xml:space="preserve"> </w:t>
      </w:r>
      <w:r w:rsidRPr="00680007">
        <w:t>tlačítek, aby bylo zaručeno, že v blízkosti prvních dveří bude umístěno minimálně jedno tlačítko, resp. v blízkosti dalších dveří vždy tlačítka dvě. Minimální celkový počet tlačítek je stanoven na 10 tlačítek.</w:t>
      </w:r>
      <w:r>
        <w:t xml:space="preserve"> </w:t>
      </w:r>
    </w:p>
    <w:p w14:paraId="78E023EB" w14:textId="77777777" w:rsidR="00D42E12" w:rsidRDefault="00D42E12" w:rsidP="00D42E12">
      <w:pPr>
        <w:autoSpaceDE w:val="0"/>
        <w:autoSpaceDN w:val="0"/>
        <w:adjustRightInd w:val="0"/>
        <w:spacing w:after="0" w:line="240" w:lineRule="auto"/>
        <w:jc w:val="both"/>
      </w:pPr>
      <w:r>
        <w:t>Autobus musí být uzpůsoben tak, aby mohl převážet 2 kočárky.</w:t>
      </w:r>
    </w:p>
    <w:p w14:paraId="49CEE7FB" w14:textId="77777777" w:rsidR="00D42E12" w:rsidRDefault="00D42E12" w:rsidP="00D42E12">
      <w:pPr>
        <w:autoSpaceDE w:val="0"/>
        <w:autoSpaceDN w:val="0"/>
        <w:adjustRightInd w:val="0"/>
        <w:spacing w:after="0" w:line="240" w:lineRule="auto"/>
        <w:jc w:val="both"/>
      </w:pPr>
      <w:r>
        <w:t>Autobus musí být vybaven couvací kamerou.</w:t>
      </w:r>
    </w:p>
    <w:p w14:paraId="4F3C3ED5" w14:textId="3FFCBB41" w:rsidR="000C6BC6" w:rsidRDefault="000C6BC6" w:rsidP="00D42E12">
      <w:pPr>
        <w:autoSpaceDE w:val="0"/>
        <w:autoSpaceDN w:val="0"/>
        <w:adjustRightInd w:val="0"/>
        <w:spacing w:after="0" w:line="240" w:lineRule="auto"/>
        <w:jc w:val="both"/>
      </w:pPr>
      <w:r>
        <w:t>Autobus musí být vybaven systémem pro automatické počítání cestujících umožňující</w:t>
      </w:r>
      <w:r w:rsidRPr="00E54A62">
        <w:t xml:space="preserve"> získat </w:t>
      </w:r>
      <w:r w:rsidR="00E54A62" w:rsidRPr="00E54A62">
        <w:t xml:space="preserve">co nejvíce </w:t>
      </w:r>
      <w:r w:rsidRPr="00E54A62">
        <w:t>reálný (skutečný) počet přepravených cestujících ve vozidle.</w:t>
      </w:r>
    </w:p>
    <w:p w14:paraId="277CB635" w14:textId="77777777" w:rsidR="0045383D" w:rsidRDefault="0045383D" w:rsidP="0079253F">
      <w:pPr>
        <w:autoSpaceDE w:val="0"/>
        <w:autoSpaceDN w:val="0"/>
        <w:adjustRightInd w:val="0"/>
        <w:spacing w:after="0" w:line="240" w:lineRule="auto"/>
        <w:jc w:val="both"/>
        <w:rPr>
          <w:rFonts w:cs="Tahoma"/>
          <w:color w:val="000000"/>
        </w:rPr>
      </w:pPr>
    </w:p>
    <w:p w14:paraId="15828208" w14:textId="77777777" w:rsidR="001B7882" w:rsidRDefault="001B7882" w:rsidP="0079253F">
      <w:pPr>
        <w:autoSpaceDE w:val="0"/>
        <w:autoSpaceDN w:val="0"/>
        <w:adjustRightInd w:val="0"/>
        <w:spacing w:after="0" w:line="240" w:lineRule="auto"/>
        <w:jc w:val="both"/>
        <w:rPr>
          <w:rFonts w:cs="Tahoma"/>
          <w:color w:val="000000"/>
        </w:rPr>
      </w:pPr>
    </w:p>
    <w:p w14:paraId="379B7511" w14:textId="70054705" w:rsidR="0029531E" w:rsidRDefault="00EF1A77" w:rsidP="0079253F">
      <w:pPr>
        <w:autoSpaceDE w:val="0"/>
        <w:autoSpaceDN w:val="0"/>
        <w:adjustRightInd w:val="0"/>
        <w:spacing w:after="0" w:line="240" w:lineRule="auto"/>
        <w:jc w:val="both"/>
        <w:rPr>
          <w:rFonts w:cs="Tahoma"/>
          <w:color w:val="000000"/>
        </w:rPr>
      </w:pPr>
      <w:r w:rsidRPr="00EF1A77">
        <w:rPr>
          <w:rFonts w:cs="Tahoma"/>
          <w:color w:val="000000"/>
        </w:rPr>
        <w:t>Klasický autobus s konvenčním pohonem</w:t>
      </w:r>
      <w:r>
        <w:rPr>
          <w:rFonts w:cs="Tahoma"/>
          <w:color w:val="000000"/>
        </w:rPr>
        <w:t xml:space="preserve"> a </w:t>
      </w:r>
      <w:r w:rsidRPr="00EF1A77">
        <w:rPr>
          <w:rFonts w:cs="Tahoma"/>
          <w:color w:val="000000"/>
        </w:rPr>
        <w:t xml:space="preserve">Klasický autobus s čistě elektrickým pohonem </w:t>
      </w:r>
      <w:r>
        <w:rPr>
          <w:rFonts w:cs="Tahoma"/>
          <w:color w:val="000000"/>
        </w:rPr>
        <w:t>–</w:t>
      </w:r>
      <w:r w:rsidRPr="00EF1A77">
        <w:rPr>
          <w:rFonts w:cs="Tahoma"/>
          <w:color w:val="000000"/>
        </w:rPr>
        <w:t xml:space="preserve"> baterie</w:t>
      </w:r>
      <w:r>
        <w:rPr>
          <w:rFonts w:cs="Tahoma"/>
          <w:color w:val="000000"/>
        </w:rPr>
        <w:t xml:space="preserve"> jsou společně označovány jako kategorie MAD1.</w:t>
      </w:r>
    </w:p>
    <w:p w14:paraId="3B053026" w14:textId="62A4DF94" w:rsidR="00EA2580" w:rsidRPr="00255253" w:rsidRDefault="00E8530C" w:rsidP="00E8530C">
      <w:pPr>
        <w:pStyle w:val="Nadpis2"/>
        <w:spacing w:before="240"/>
        <w:rPr>
          <w:szCs w:val="22"/>
        </w:rPr>
      </w:pPr>
      <w:bookmarkStart w:id="6" w:name="_Toc136338306"/>
      <w:r w:rsidRPr="00255253">
        <w:rPr>
          <w:szCs w:val="22"/>
        </w:rPr>
        <w:t>Provozní zálohy</w:t>
      </w:r>
      <w:bookmarkEnd w:id="6"/>
    </w:p>
    <w:p w14:paraId="44CF6D57" w14:textId="122DDE31" w:rsidR="00E8530C" w:rsidRPr="00D50DA5" w:rsidRDefault="00E8530C" w:rsidP="00E8530C">
      <w:pPr>
        <w:autoSpaceDE w:val="0"/>
        <w:autoSpaceDN w:val="0"/>
        <w:adjustRightInd w:val="0"/>
        <w:spacing w:before="120" w:after="120" w:line="240" w:lineRule="auto"/>
        <w:jc w:val="both"/>
        <w:rPr>
          <w:rFonts w:cs="Tahoma"/>
          <w:color w:val="000000"/>
        </w:rPr>
      </w:pPr>
      <w:r w:rsidRPr="00092F07">
        <w:rPr>
          <w:rFonts w:cs="Tahoma"/>
          <w:bCs/>
          <w:color w:val="000000"/>
        </w:rPr>
        <w:t xml:space="preserve">Provozní zálohou </w:t>
      </w:r>
      <w:r w:rsidRPr="00092F07">
        <w:rPr>
          <w:rFonts w:cs="Tahoma"/>
          <w:color w:val="000000"/>
        </w:rPr>
        <w:t xml:space="preserve">se rozumí vozidlo připravené vyjet na trať nejpozději 10 minut po ohlášení výpadku tak, aby na místo, odkud bude </w:t>
      </w:r>
      <w:r w:rsidR="000F3B6B">
        <w:rPr>
          <w:rFonts w:cs="Tahoma"/>
          <w:color w:val="000000"/>
        </w:rPr>
        <w:t>nahrazováno</w:t>
      </w:r>
      <w:r w:rsidRPr="00092F07">
        <w:rPr>
          <w:rFonts w:cs="Tahoma"/>
          <w:color w:val="000000"/>
        </w:rPr>
        <w:t xml:space="preserve">, dojelo nejpozději </w:t>
      </w:r>
      <w:r w:rsidR="000F3B6B">
        <w:rPr>
          <w:rFonts w:cs="Tahoma"/>
          <w:color w:val="000000"/>
        </w:rPr>
        <w:t>30</w:t>
      </w:r>
      <w:r w:rsidR="000F3B6B" w:rsidRPr="00092F07">
        <w:rPr>
          <w:rFonts w:cs="Tahoma"/>
          <w:color w:val="000000"/>
        </w:rPr>
        <w:t xml:space="preserve"> </w:t>
      </w:r>
      <w:r w:rsidRPr="00092F07">
        <w:rPr>
          <w:rFonts w:cs="Tahoma"/>
          <w:color w:val="000000"/>
        </w:rPr>
        <w:t xml:space="preserve">minut od svého výjezdu. K vozidlu sloužícímu jako provozní záloha nemusí být přímo přidělen řidič. Za provozní zálohu se nepovažují vozidla, která jsou ve stavu oprav. </w:t>
      </w:r>
    </w:p>
    <w:p w14:paraId="3C08925B" w14:textId="5B9AE981" w:rsidR="00E8530C" w:rsidRPr="00680007" w:rsidRDefault="00E8530C" w:rsidP="00E8530C">
      <w:pPr>
        <w:jc w:val="both"/>
        <w:rPr>
          <w:rFonts w:cs="Tahoma"/>
          <w:color w:val="000000"/>
        </w:rPr>
      </w:pPr>
      <w:r w:rsidRPr="00680007">
        <w:rPr>
          <w:rFonts w:cs="Tahoma"/>
          <w:color w:val="000000"/>
        </w:rPr>
        <w:t xml:space="preserve">Dopravce je povinen udržovat takovou provozní zálohu, aby byl schopen zabezpečit všechny jím provozované spoje uvedené v </w:t>
      </w:r>
      <w:r w:rsidR="00BF0ECB">
        <w:rPr>
          <w:rFonts w:cs="Tahoma"/>
          <w:color w:val="000000"/>
        </w:rPr>
        <w:t>J</w:t>
      </w:r>
      <w:r w:rsidRPr="00680007">
        <w:rPr>
          <w:rFonts w:cs="Tahoma"/>
          <w:color w:val="000000"/>
        </w:rPr>
        <w:t>ízdním řádu.</w:t>
      </w:r>
    </w:p>
    <w:p w14:paraId="4BBF6121" w14:textId="3A65BF01" w:rsidR="00E7558F" w:rsidRPr="00D55075" w:rsidRDefault="00E7558F" w:rsidP="002C42E4">
      <w:pPr>
        <w:pStyle w:val="Nadpis2"/>
        <w:rPr>
          <w:i/>
          <w:iCs/>
          <w:szCs w:val="22"/>
        </w:rPr>
      </w:pPr>
      <w:bookmarkStart w:id="7" w:name="_Toc136338307"/>
      <w:r w:rsidRPr="00D55075">
        <w:rPr>
          <w:i/>
          <w:iCs/>
          <w:szCs w:val="22"/>
        </w:rPr>
        <w:t>Lokalizace vozidel</w:t>
      </w:r>
      <w:bookmarkEnd w:id="7"/>
      <w:r w:rsidRPr="00D55075">
        <w:rPr>
          <w:i/>
          <w:iCs/>
          <w:szCs w:val="22"/>
        </w:rPr>
        <w:t xml:space="preserve"> </w:t>
      </w:r>
    </w:p>
    <w:p w14:paraId="1903C571" w14:textId="5C0F1175" w:rsidR="00E7558F" w:rsidRDefault="00D55075" w:rsidP="002C42E4">
      <w:pPr>
        <w:autoSpaceDE w:val="0"/>
        <w:autoSpaceDN w:val="0"/>
        <w:adjustRightInd w:val="0"/>
        <w:spacing w:after="120" w:line="240" w:lineRule="auto"/>
        <w:jc w:val="both"/>
        <w:rPr>
          <w:rFonts w:cs="Calibri"/>
          <w:i/>
          <w:iCs/>
        </w:rPr>
      </w:pPr>
      <w:r w:rsidRPr="00D55075">
        <w:rPr>
          <w:rFonts w:cs="Calibri"/>
          <w:i/>
          <w:iCs/>
        </w:rPr>
        <w:t>Ustanovení bylo zrušeno</w:t>
      </w:r>
      <w:r w:rsidR="00E7558F" w:rsidRPr="00D55075">
        <w:rPr>
          <w:rFonts w:cs="Calibri"/>
          <w:i/>
          <w:iCs/>
        </w:rPr>
        <w:t xml:space="preserve">. </w:t>
      </w:r>
    </w:p>
    <w:p w14:paraId="42761A0C" w14:textId="6EDA3EF9" w:rsidR="00D55075" w:rsidRPr="00D55075" w:rsidRDefault="00D55075" w:rsidP="00D55075">
      <w:pPr>
        <w:pStyle w:val="Nadpis2"/>
      </w:pPr>
      <w:r w:rsidRPr="00D55075">
        <w:t>Preference dopravy</w:t>
      </w:r>
    </w:p>
    <w:p w14:paraId="47D22550" w14:textId="77777777" w:rsidR="00D55075" w:rsidRPr="00D55075" w:rsidRDefault="00D55075" w:rsidP="00D55075">
      <w:pPr>
        <w:autoSpaceDE w:val="0"/>
        <w:autoSpaceDN w:val="0"/>
        <w:adjustRightInd w:val="0"/>
        <w:spacing w:after="120" w:line="240" w:lineRule="auto"/>
        <w:jc w:val="both"/>
        <w:rPr>
          <w:rFonts w:cs="Calibri"/>
        </w:rPr>
      </w:pPr>
      <w:r w:rsidRPr="00D55075">
        <w:rPr>
          <w:rFonts w:cs="Calibri"/>
        </w:rPr>
        <w:t>Dopravce je povinen ve vozidle instalovat objednatelem poskytnutou jednotku OBU (on-</w:t>
      </w:r>
      <w:proofErr w:type="spellStart"/>
      <w:r w:rsidRPr="00D55075">
        <w:rPr>
          <w:rFonts w:cs="Calibri"/>
        </w:rPr>
        <w:t>board</w:t>
      </w:r>
      <w:proofErr w:type="spellEnd"/>
      <w:r w:rsidRPr="00D55075">
        <w:rPr>
          <w:rFonts w:cs="Calibri"/>
        </w:rPr>
        <w:t xml:space="preserve"> unit) a její nezbytné příslušenství pro systém Preference dopravy provozovaný objednatelem (montáž jednotky do vozidla - rozměry cca 200 x 100 x 50mm, napájení jednotky z palubní elektrické sítě, připojení na sběrnici CAN vozidla, montáž a připojení střešních antén vně vozidla, montáž dotykového displeje velikosti 7" v pracovním prostoru řidiče, instalace propojovacích kabelových svazků) a poskytnout nezbytnou součinnost pro/při instalaci OBU jednotky.</w:t>
      </w:r>
    </w:p>
    <w:p w14:paraId="63EE3791" w14:textId="77777777" w:rsidR="00D55075" w:rsidRPr="00D55075" w:rsidRDefault="00D55075" w:rsidP="00D55075">
      <w:pPr>
        <w:autoSpaceDE w:val="0"/>
        <w:autoSpaceDN w:val="0"/>
        <w:adjustRightInd w:val="0"/>
        <w:spacing w:after="120" w:line="240" w:lineRule="auto"/>
        <w:jc w:val="both"/>
        <w:rPr>
          <w:rFonts w:cs="Calibri"/>
        </w:rPr>
      </w:pPr>
    </w:p>
    <w:p w14:paraId="44D696C8" w14:textId="77777777" w:rsidR="00D55075" w:rsidRPr="00D55075" w:rsidRDefault="00D55075" w:rsidP="00D55075">
      <w:pPr>
        <w:autoSpaceDE w:val="0"/>
        <w:autoSpaceDN w:val="0"/>
        <w:adjustRightInd w:val="0"/>
        <w:spacing w:after="120" w:line="240" w:lineRule="auto"/>
        <w:jc w:val="both"/>
        <w:rPr>
          <w:rFonts w:cs="Calibri"/>
        </w:rPr>
      </w:pPr>
      <w:r w:rsidRPr="00D55075">
        <w:rPr>
          <w:rFonts w:cs="Calibri"/>
        </w:rPr>
        <w:t xml:space="preserve">Dopravce je povinen zajistit integraci OBU jednotky s odbavovacím/palubním systémem vozidla v souladu se specifikací „OBU </w:t>
      </w:r>
      <w:proofErr w:type="spellStart"/>
      <w:r w:rsidRPr="00D55075">
        <w:rPr>
          <w:rFonts w:cs="Calibri"/>
        </w:rPr>
        <w:t>services</w:t>
      </w:r>
      <w:proofErr w:type="spellEnd"/>
      <w:r w:rsidRPr="00D55075">
        <w:rPr>
          <w:rFonts w:cs="Calibri"/>
        </w:rPr>
        <w:t xml:space="preserve"> </w:t>
      </w:r>
      <w:proofErr w:type="spellStart"/>
      <w:r w:rsidRPr="00D55075">
        <w:rPr>
          <w:rFonts w:cs="Calibri"/>
        </w:rPr>
        <w:t>for</w:t>
      </w:r>
      <w:proofErr w:type="spellEnd"/>
      <w:r w:rsidRPr="00D55075">
        <w:rPr>
          <w:rFonts w:cs="Calibri"/>
        </w:rPr>
        <w:t xml:space="preserve"> public transport priority“ výrobce OBU jednotky, přičemž zadavatel v souladu s doporučením výrobce OBU jednotky požaduje využití komunikačního rozhraní Ethernet a protokolu HTTP. Data poskytovaná odbavovacím/palubním systémem (číslování linek, spojů, zastávek) musí odpovídat platnému jízdnímu řádu dle CISJŘ/JDF.</w:t>
      </w:r>
    </w:p>
    <w:p w14:paraId="77636014" w14:textId="77777777" w:rsidR="00D55075" w:rsidRPr="00D55075" w:rsidRDefault="00D55075" w:rsidP="00D55075">
      <w:pPr>
        <w:autoSpaceDE w:val="0"/>
        <w:autoSpaceDN w:val="0"/>
        <w:adjustRightInd w:val="0"/>
        <w:spacing w:after="120" w:line="240" w:lineRule="auto"/>
        <w:jc w:val="both"/>
        <w:rPr>
          <w:rFonts w:cs="Calibri"/>
        </w:rPr>
      </w:pPr>
    </w:p>
    <w:p w14:paraId="0F0DE943" w14:textId="3A69CEE9" w:rsidR="00D55075" w:rsidRPr="00D55075" w:rsidRDefault="00D55075" w:rsidP="00D55075">
      <w:pPr>
        <w:autoSpaceDE w:val="0"/>
        <w:autoSpaceDN w:val="0"/>
        <w:adjustRightInd w:val="0"/>
        <w:spacing w:after="120" w:line="240" w:lineRule="auto"/>
        <w:jc w:val="both"/>
        <w:rPr>
          <w:rFonts w:cs="Calibri"/>
        </w:rPr>
      </w:pPr>
      <w:r w:rsidRPr="00D55075">
        <w:rPr>
          <w:rFonts w:cs="Calibri"/>
        </w:rPr>
        <w:t>Dopravce je dále povinen poskytnout nezbytnou součinnost pro provozování systému preference dopravy, především obsluhu OBU jednotky ze strany řidiče vozidla (kontrola nastavení před vyjetím na trasu, v případě nefunkční integrace OBU jednotky se systémy vozidla ruční zadávání a potvrzování informací do OBU jednotky, neprodlené hlášení poruch OBU jednotky objednateli).</w:t>
      </w:r>
    </w:p>
    <w:p w14:paraId="51150190" w14:textId="77777777" w:rsidR="005A6978" w:rsidRPr="00092F07" w:rsidRDefault="005A6978" w:rsidP="00C03824">
      <w:pPr>
        <w:pStyle w:val="Nadpis1"/>
        <w:spacing w:after="120"/>
        <w:ind w:left="431" w:hanging="431"/>
        <w:rPr>
          <w:szCs w:val="22"/>
        </w:rPr>
      </w:pPr>
      <w:bookmarkStart w:id="8" w:name="_Toc446494127"/>
      <w:bookmarkStart w:id="9" w:name="_Toc136338308"/>
      <w:bookmarkEnd w:id="8"/>
      <w:r w:rsidRPr="00092F07">
        <w:rPr>
          <w:szCs w:val="22"/>
        </w:rPr>
        <w:lastRenderedPageBreak/>
        <w:t>Standard vybavení zastávek</w:t>
      </w:r>
      <w:bookmarkEnd w:id="9"/>
    </w:p>
    <w:p w14:paraId="6AD5571F" w14:textId="42C645B6" w:rsidR="007204B8" w:rsidRPr="00092F07" w:rsidRDefault="007204B8" w:rsidP="007204B8">
      <w:pPr>
        <w:pStyle w:val="Nadpis2"/>
        <w:rPr>
          <w:szCs w:val="22"/>
        </w:rPr>
      </w:pPr>
      <w:bookmarkStart w:id="10" w:name="_Toc136338309"/>
      <w:r w:rsidRPr="00092F07">
        <w:rPr>
          <w:szCs w:val="22"/>
        </w:rPr>
        <w:t>Označníky</w:t>
      </w:r>
      <w:bookmarkEnd w:id="10"/>
    </w:p>
    <w:p w14:paraId="0CBBBF07" w14:textId="70AF2571" w:rsidR="00C03824" w:rsidRPr="00255253" w:rsidRDefault="00C03824" w:rsidP="00C03824">
      <w:pPr>
        <w:jc w:val="both"/>
      </w:pPr>
      <w:r w:rsidRPr="00255253">
        <w:t xml:space="preserve">Všechny zastávky </w:t>
      </w:r>
      <w:r w:rsidR="005D75EC">
        <w:t xml:space="preserve">jsou </w:t>
      </w:r>
      <w:r w:rsidRPr="00255253">
        <w:t xml:space="preserve">vybaveny označníky s plným označením zastávky. Označník se skládá ze zastávkového sloupku, značky „zastávky“ a dodatkových tabulek, obvykle umístěných na zastávkovém sloupku a informační tabule obsahující jízdní řády zastavujících linek a dalších informací. </w:t>
      </w:r>
    </w:p>
    <w:p w14:paraId="7033B50E" w14:textId="0740C31D" w:rsidR="003D45F8" w:rsidRPr="00D50DA5" w:rsidRDefault="005D75EC" w:rsidP="007204B8">
      <w:pPr>
        <w:autoSpaceDE w:val="0"/>
        <w:autoSpaceDN w:val="0"/>
        <w:adjustRightInd w:val="0"/>
        <w:spacing w:after="240" w:line="240" w:lineRule="auto"/>
        <w:jc w:val="both"/>
        <w:rPr>
          <w:rFonts w:cs="Tahoma"/>
          <w:color w:val="000000"/>
        </w:rPr>
      </w:pPr>
      <w:r>
        <w:t>Označníky jsou v majetku Objednatele a Dopravce nemá povinnost zajišťovat jejich údržbu ani obnovu.</w:t>
      </w:r>
    </w:p>
    <w:p w14:paraId="2949468B" w14:textId="35AB2DBD" w:rsidR="007204B8" w:rsidRPr="00680007" w:rsidRDefault="007204B8" w:rsidP="007204B8">
      <w:pPr>
        <w:autoSpaceDE w:val="0"/>
        <w:autoSpaceDN w:val="0"/>
        <w:adjustRightInd w:val="0"/>
        <w:spacing w:after="240" w:line="240" w:lineRule="auto"/>
        <w:jc w:val="both"/>
        <w:rPr>
          <w:rFonts w:cs="Tahoma"/>
          <w:color w:val="000000"/>
        </w:rPr>
      </w:pPr>
      <w:r w:rsidRPr="00680007">
        <w:rPr>
          <w:rFonts w:cs="Tahoma"/>
          <w:color w:val="000000"/>
        </w:rPr>
        <w:t>Zastávka může být na nezbytnou dobu označena přenosným označníkem, který musí obsahovat všechny informace uvedené výše. Nezbytnou dobou se zde rozumí doba potřebná pro vykonání činností pro odstranění překážek znemožňujících zastavování vozidel v místě pravidelné zastávky.</w:t>
      </w:r>
    </w:p>
    <w:p w14:paraId="69CFFACC" w14:textId="1BFCB06B" w:rsidR="007204B8" w:rsidRPr="00680007" w:rsidRDefault="005D75EC" w:rsidP="007204B8">
      <w:pPr>
        <w:autoSpaceDE w:val="0"/>
        <w:autoSpaceDN w:val="0"/>
        <w:adjustRightInd w:val="0"/>
        <w:spacing w:after="0" w:line="240" w:lineRule="auto"/>
        <w:jc w:val="both"/>
      </w:pPr>
      <w:r>
        <w:t>Přenosné označníky a jejich ú</w:t>
      </w:r>
      <w:r w:rsidRPr="00680007">
        <w:t xml:space="preserve">držbu </w:t>
      </w:r>
      <w:r w:rsidR="007204B8" w:rsidRPr="00680007">
        <w:t>a obnovu zabezpečuje na své náklady její Dopravce.</w:t>
      </w:r>
    </w:p>
    <w:p w14:paraId="59B69314" w14:textId="48B8679D" w:rsidR="007204B8" w:rsidRPr="00680007" w:rsidRDefault="007204B8" w:rsidP="003D1B08">
      <w:pPr>
        <w:pStyle w:val="Nadpis2"/>
        <w:rPr>
          <w:szCs w:val="22"/>
        </w:rPr>
      </w:pPr>
      <w:bookmarkStart w:id="11" w:name="_Toc136338310"/>
      <w:r w:rsidRPr="00680007">
        <w:rPr>
          <w:szCs w:val="22"/>
        </w:rPr>
        <w:t>Informační tabule</w:t>
      </w:r>
      <w:bookmarkEnd w:id="11"/>
    </w:p>
    <w:p w14:paraId="75BF5C2C" w14:textId="4808A84D" w:rsidR="009F40A6" w:rsidRPr="00255253" w:rsidRDefault="00E9026B" w:rsidP="009F40A6">
      <w:pPr>
        <w:autoSpaceDE w:val="0"/>
        <w:autoSpaceDN w:val="0"/>
        <w:adjustRightInd w:val="0"/>
        <w:spacing w:after="0" w:line="240" w:lineRule="auto"/>
        <w:rPr>
          <w:rFonts w:cs="Tahoma"/>
          <w:color w:val="000000"/>
        </w:rPr>
      </w:pPr>
      <w:r>
        <w:rPr>
          <w:rFonts w:cs="Tahoma"/>
          <w:color w:val="000000"/>
        </w:rPr>
        <w:t>Dopravce je povinen na informační tabuli umístit</w:t>
      </w:r>
      <w:r w:rsidR="009F40A6" w:rsidRPr="00255253">
        <w:rPr>
          <w:rFonts w:cs="Tahoma"/>
          <w:color w:val="000000"/>
        </w:rPr>
        <w:t xml:space="preserve">: </w:t>
      </w:r>
    </w:p>
    <w:p w14:paraId="49400456" w14:textId="5D2BF7C2" w:rsidR="009F40A6" w:rsidRPr="00255253" w:rsidRDefault="009F40A6" w:rsidP="005627BD">
      <w:pPr>
        <w:pStyle w:val="Odstavecseseznamem"/>
        <w:numPr>
          <w:ilvl w:val="0"/>
          <w:numId w:val="13"/>
        </w:numPr>
        <w:autoSpaceDE w:val="0"/>
        <w:autoSpaceDN w:val="0"/>
        <w:adjustRightInd w:val="0"/>
        <w:spacing w:after="147" w:line="240" w:lineRule="auto"/>
        <w:jc w:val="both"/>
        <w:rPr>
          <w:rFonts w:cs="Tahoma"/>
          <w:color w:val="000000"/>
        </w:rPr>
      </w:pPr>
      <w:r w:rsidRPr="00255253">
        <w:rPr>
          <w:rFonts w:cs="Tahoma"/>
          <w:color w:val="000000"/>
        </w:rPr>
        <w:t xml:space="preserve">všechny platné jízdní řády zastávku obsluhujících linek, výlukové jízdní řády jsou tisknuty na žlutý papír, posilové, resp. mimořádné jízdní řády na papír modrý, </w:t>
      </w:r>
    </w:p>
    <w:p w14:paraId="37F336ED" w14:textId="523A066D" w:rsidR="009F40A6" w:rsidRPr="00255253" w:rsidRDefault="009F40A6" w:rsidP="005627BD">
      <w:pPr>
        <w:pStyle w:val="Odstavecseseznamem"/>
        <w:numPr>
          <w:ilvl w:val="0"/>
          <w:numId w:val="13"/>
        </w:numPr>
        <w:autoSpaceDE w:val="0"/>
        <w:autoSpaceDN w:val="0"/>
        <w:adjustRightInd w:val="0"/>
        <w:spacing w:after="147" w:line="240" w:lineRule="auto"/>
        <w:jc w:val="both"/>
        <w:rPr>
          <w:rFonts w:cs="Tahoma"/>
          <w:color w:val="000000"/>
        </w:rPr>
      </w:pPr>
      <w:r w:rsidRPr="00255253">
        <w:rPr>
          <w:rFonts w:cs="Tahoma"/>
          <w:color w:val="000000"/>
        </w:rPr>
        <w:t xml:space="preserve">výňatek z tarifních podmínek pro příslušnou tarifní oblast, </w:t>
      </w:r>
    </w:p>
    <w:p w14:paraId="6443249A" w14:textId="4A172096" w:rsidR="009F40A6" w:rsidRPr="00255253" w:rsidRDefault="009F40A6" w:rsidP="005627BD">
      <w:pPr>
        <w:pStyle w:val="Odstavecseseznamem"/>
        <w:numPr>
          <w:ilvl w:val="0"/>
          <w:numId w:val="13"/>
        </w:numPr>
        <w:autoSpaceDE w:val="0"/>
        <w:autoSpaceDN w:val="0"/>
        <w:adjustRightInd w:val="0"/>
        <w:spacing w:after="0" w:line="240" w:lineRule="auto"/>
        <w:jc w:val="both"/>
        <w:rPr>
          <w:rFonts w:cs="Tahoma"/>
          <w:color w:val="000000"/>
        </w:rPr>
      </w:pPr>
      <w:r w:rsidRPr="00255253">
        <w:rPr>
          <w:rFonts w:cs="Tahoma"/>
          <w:color w:val="000000"/>
        </w:rPr>
        <w:t>leták informující o službách dopravního infocentra včetně telefonního čísla a dalších kontaktů</w:t>
      </w:r>
      <w:r w:rsidR="00F21379">
        <w:rPr>
          <w:rFonts w:cs="Tahoma"/>
          <w:color w:val="000000"/>
        </w:rPr>
        <w:t>,</w:t>
      </w:r>
    </w:p>
    <w:p w14:paraId="4633A793" w14:textId="69E37BDC" w:rsidR="005627BD" w:rsidRPr="00255253" w:rsidRDefault="005627BD" w:rsidP="005627BD">
      <w:pPr>
        <w:pStyle w:val="Odstavecseseznamem"/>
        <w:numPr>
          <w:ilvl w:val="0"/>
          <w:numId w:val="13"/>
        </w:numPr>
        <w:autoSpaceDE w:val="0"/>
        <w:autoSpaceDN w:val="0"/>
        <w:adjustRightInd w:val="0"/>
        <w:spacing w:after="144" w:line="240" w:lineRule="auto"/>
        <w:jc w:val="both"/>
        <w:rPr>
          <w:rFonts w:cs="Tahoma"/>
          <w:color w:val="000000"/>
        </w:rPr>
      </w:pPr>
      <w:r w:rsidRPr="00255253">
        <w:rPr>
          <w:rFonts w:cs="Tahoma"/>
          <w:color w:val="000000"/>
        </w:rPr>
        <w:t xml:space="preserve">informace o plánovaných, resp. probíhajících výlukách, </w:t>
      </w:r>
    </w:p>
    <w:p w14:paraId="088EFA38" w14:textId="1CE477E3" w:rsidR="009F40A6" w:rsidRPr="00DE68F2" w:rsidRDefault="005627BD" w:rsidP="00680265">
      <w:pPr>
        <w:pStyle w:val="Odstavecseseznamem"/>
        <w:numPr>
          <w:ilvl w:val="0"/>
          <w:numId w:val="13"/>
        </w:numPr>
        <w:autoSpaceDE w:val="0"/>
        <w:autoSpaceDN w:val="0"/>
        <w:adjustRightInd w:val="0"/>
        <w:spacing w:after="0" w:line="240" w:lineRule="auto"/>
        <w:jc w:val="both"/>
        <w:rPr>
          <w:rFonts w:cs="Tahoma"/>
          <w:color w:val="000000"/>
        </w:rPr>
      </w:pPr>
      <w:r w:rsidRPr="00DE68F2">
        <w:rPr>
          <w:rFonts w:cs="Tahoma"/>
          <w:color w:val="000000"/>
        </w:rPr>
        <w:t xml:space="preserve">plán sítě linek dané MHD (nepovinné, dle prostorových možností označníku). </w:t>
      </w:r>
      <w:r w:rsidR="009F40A6" w:rsidRPr="00DE68F2">
        <w:rPr>
          <w:rFonts w:cs="Tahoma"/>
          <w:color w:val="000000"/>
        </w:rPr>
        <w:t xml:space="preserve"> </w:t>
      </w:r>
    </w:p>
    <w:p w14:paraId="27EE2CAF" w14:textId="5D743D34" w:rsidR="003D1B08" w:rsidRPr="00255253" w:rsidRDefault="003D1B08" w:rsidP="00CF5ED2">
      <w:pPr>
        <w:pStyle w:val="Nadpis1"/>
        <w:rPr>
          <w:szCs w:val="22"/>
        </w:rPr>
      </w:pPr>
      <w:bookmarkStart w:id="12" w:name="_Toc136338311"/>
      <w:r w:rsidRPr="00255253">
        <w:rPr>
          <w:szCs w:val="22"/>
        </w:rPr>
        <w:t>Standard náv</w:t>
      </w:r>
      <w:r w:rsidR="00781179" w:rsidRPr="00255253">
        <w:rPr>
          <w:szCs w:val="22"/>
        </w:rPr>
        <w:t>aznosti, výluky, dispečink</w:t>
      </w:r>
      <w:bookmarkEnd w:id="12"/>
    </w:p>
    <w:p w14:paraId="4FCF2BC2" w14:textId="1F82E7F1" w:rsidR="00781179" w:rsidRPr="007B247D" w:rsidRDefault="00781179" w:rsidP="00781179">
      <w:pPr>
        <w:pStyle w:val="Nadpis2"/>
        <w:rPr>
          <w:szCs w:val="22"/>
        </w:rPr>
      </w:pPr>
      <w:bookmarkStart w:id="13" w:name="_Toc136338312"/>
      <w:r w:rsidRPr="007B247D">
        <w:rPr>
          <w:szCs w:val="22"/>
        </w:rPr>
        <w:t>Mimořádnosti v dopravě</w:t>
      </w:r>
      <w:bookmarkEnd w:id="13"/>
      <w:r w:rsidRPr="007B247D">
        <w:rPr>
          <w:szCs w:val="22"/>
        </w:rPr>
        <w:t xml:space="preserve"> </w:t>
      </w:r>
    </w:p>
    <w:p w14:paraId="2B924446" w14:textId="5272D034" w:rsidR="00781179" w:rsidRPr="00092F07" w:rsidRDefault="00781179" w:rsidP="00781179">
      <w:pPr>
        <w:pStyle w:val="Default"/>
        <w:jc w:val="both"/>
        <w:rPr>
          <w:rFonts w:asciiTheme="minorHAnsi" w:hAnsiTheme="minorHAnsi"/>
          <w:sz w:val="22"/>
          <w:szCs w:val="22"/>
        </w:rPr>
      </w:pPr>
      <w:r w:rsidRPr="00092F07">
        <w:rPr>
          <w:rFonts w:asciiTheme="minorHAnsi" w:hAnsiTheme="minorHAnsi"/>
          <w:sz w:val="22"/>
          <w:szCs w:val="22"/>
        </w:rPr>
        <w:t xml:space="preserve">V případě výpadku v zajištění provozu spoje je </w:t>
      </w:r>
      <w:r w:rsidR="00F21379">
        <w:rPr>
          <w:rFonts w:asciiTheme="minorHAnsi" w:hAnsiTheme="minorHAnsi"/>
          <w:sz w:val="22"/>
          <w:szCs w:val="22"/>
        </w:rPr>
        <w:t>D</w:t>
      </w:r>
      <w:r w:rsidRPr="00092F07">
        <w:rPr>
          <w:rFonts w:asciiTheme="minorHAnsi" w:hAnsiTheme="minorHAnsi"/>
          <w:sz w:val="22"/>
          <w:szCs w:val="22"/>
        </w:rPr>
        <w:t xml:space="preserve">opravce povinen vykonat takové kroky, aby dopad na cestující byl co nejmenší. </w:t>
      </w:r>
    </w:p>
    <w:p w14:paraId="7C08BDAC" w14:textId="7E1D155F" w:rsidR="00781179" w:rsidRPr="00680007" w:rsidRDefault="00781179" w:rsidP="00781179">
      <w:pPr>
        <w:jc w:val="both"/>
      </w:pPr>
      <w:r w:rsidRPr="00092F07">
        <w:t xml:space="preserve">V případě poruchy vozidla, kdy jeho technický stav umožňuje dojezd do cílové zastávky spoje, řidič pokračuje dále v cestě a </w:t>
      </w:r>
      <w:r w:rsidR="00F21379">
        <w:t>D</w:t>
      </w:r>
      <w:r w:rsidRPr="00092F07">
        <w:t>opravce je povinen zajistit výměnu vozidla na nejbližším vhodném místě.</w:t>
      </w:r>
    </w:p>
    <w:p w14:paraId="2DE9D066" w14:textId="3153D558" w:rsidR="00F60584" w:rsidRPr="00680007" w:rsidRDefault="00781179" w:rsidP="00781179">
      <w:pPr>
        <w:pStyle w:val="Nadpis2"/>
        <w:rPr>
          <w:szCs w:val="22"/>
        </w:rPr>
      </w:pPr>
      <w:bookmarkStart w:id="14" w:name="_Toc136338313"/>
      <w:r w:rsidRPr="00680007">
        <w:rPr>
          <w:szCs w:val="22"/>
        </w:rPr>
        <w:t>V</w:t>
      </w:r>
      <w:r w:rsidR="00F60584" w:rsidRPr="00680007">
        <w:rPr>
          <w:szCs w:val="22"/>
        </w:rPr>
        <w:t>ýluk</w:t>
      </w:r>
      <w:r w:rsidRPr="00680007">
        <w:rPr>
          <w:szCs w:val="22"/>
        </w:rPr>
        <w:t>y</w:t>
      </w:r>
      <w:r w:rsidR="00F60584" w:rsidRPr="00680007">
        <w:rPr>
          <w:szCs w:val="22"/>
        </w:rPr>
        <w:t xml:space="preserve"> a dopravních omezení</w:t>
      </w:r>
      <w:bookmarkEnd w:id="14"/>
    </w:p>
    <w:p w14:paraId="0D294B77" w14:textId="0A0E804F" w:rsidR="008E42A7" w:rsidRPr="00092F07" w:rsidRDefault="008E42A7" w:rsidP="00760921">
      <w:pPr>
        <w:autoSpaceDE w:val="0"/>
        <w:autoSpaceDN w:val="0"/>
        <w:adjustRightInd w:val="0"/>
        <w:spacing w:after="0" w:line="240" w:lineRule="auto"/>
        <w:jc w:val="both"/>
        <w:rPr>
          <w:rFonts w:cs="Tahoma"/>
          <w:color w:val="000000"/>
        </w:rPr>
      </w:pPr>
      <w:r w:rsidRPr="007B247D">
        <w:rPr>
          <w:rFonts w:cs="Tahoma"/>
          <w:color w:val="000000"/>
        </w:rPr>
        <w:t xml:space="preserve">Dopravce vyhodnotí dopady výluk nahlášených jim správcem komunikace a </w:t>
      </w:r>
      <w:r w:rsidR="00760921" w:rsidRPr="007B247D">
        <w:rPr>
          <w:rFonts w:cs="Tahoma"/>
          <w:color w:val="000000"/>
        </w:rPr>
        <w:t xml:space="preserve">zajistí </w:t>
      </w:r>
      <w:r w:rsidRPr="00092F07">
        <w:rPr>
          <w:rFonts w:cs="Tahoma"/>
          <w:color w:val="000000"/>
        </w:rPr>
        <w:t xml:space="preserve">řešení dílčími časově omezenými změnami </w:t>
      </w:r>
      <w:r w:rsidR="00760921" w:rsidRPr="00092F07">
        <w:rPr>
          <w:rFonts w:cs="Tahoma"/>
          <w:color w:val="000000"/>
        </w:rPr>
        <w:t xml:space="preserve">na Spojích, které musí být přiměřené rozsahu výluky. Pokud nejde dopady výluky řešit pomocí dílčích časových omezení, je Dopravce povinen </w:t>
      </w:r>
      <w:r w:rsidR="00A735DC">
        <w:rPr>
          <w:rFonts w:cs="Tahoma"/>
          <w:color w:val="000000"/>
        </w:rPr>
        <w:t xml:space="preserve">poskytnout maximální součinnost </w:t>
      </w:r>
      <w:r w:rsidR="00F21379">
        <w:rPr>
          <w:rFonts w:cs="Tahoma"/>
          <w:color w:val="000000"/>
        </w:rPr>
        <w:t>O</w:t>
      </w:r>
      <w:r w:rsidR="00A735DC">
        <w:rPr>
          <w:rFonts w:cs="Tahoma"/>
          <w:color w:val="000000"/>
        </w:rPr>
        <w:t>bjednateli a správci komunikace za účelem zajištění plynulosti provozu</w:t>
      </w:r>
      <w:r w:rsidR="00760921" w:rsidRPr="00092F07">
        <w:rPr>
          <w:rFonts w:cs="Tahoma"/>
          <w:color w:val="000000"/>
        </w:rPr>
        <w:t xml:space="preserve">. </w:t>
      </w:r>
    </w:p>
    <w:p w14:paraId="268B9EB6" w14:textId="21377824" w:rsidR="00781179" w:rsidRPr="00680007" w:rsidRDefault="00781179" w:rsidP="00781179">
      <w:pPr>
        <w:pStyle w:val="Nadpis2"/>
        <w:rPr>
          <w:szCs w:val="22"/>
        </w:rPr>
      </w:pPr>
      <w:bookmarkStart w:id="15" w:name="_Toc136338314"/>
      <w:r w:rsidRPr="00680007">
        <w:rPr>
          <w:szCs w:val="22"/>
        </w:rPr>
        <w:t>Dispečink</w:t>
      </w:r>
      <w:bookmarkEnd w:id="15"/>
    </w:p>
    <w:p w14:paraId="331ED738" w14:textId="78BF4BD4" w:rsidR="006B0948" w:rsidRPr="00680007" w:rsidRDefault="006B0948" w:rsidP="002C42E4">
      <w:pPr>
        <w:pStyle w:val="Default"/>
        <w:spacing w:after="120"/>
        <w:jc w:val="both"/>
        <w:rPr>
          <w:rFonts w:asciiTheme="minorHAnsi" w:hAnsiTheme="minorHAnsi"/>
          <w:sz w:val="22"/>
          <w:szCs w:val="22"/>
        </w:rPr>
      </w:pPr>
      <w:r w:rsidRPr="00D50DA5">
        <w:rPr>
          <w:rFonts w:asciiTheme="minorHAnsi" w:hAnsiTheme="minorHAnsi"/>
          <w:sz w:val="22"/>
          <w:szCs w:val="22"/>
        </w:rPr>
        <w:t>Dopravce je povinen řádné fungování dispečerského systému. Dopravce zajistí dálkový on-line přístup do dispečerského systému.</w:t>
      </w:r>
    </w:p>
    <w:p w14:paraId="34C23745" w14:textId="7442D6B6" w:rsidR="00C93A0D" w:rsidRPr="00092F07" w:rsidRDefault="00C93A0D" w:rsidP="002C42E4">
      <w:pPr>
        <w:autoSpaceDE w:val="0"/>
        <w:autoSpaceDN w:val="0"/>
        <w:adjustRightInd w:val="0"/>
        <w:spacing w:after="120" w:line="240" w:lineRule="auto"/>
        <w:jc w:val="both"/>
      </w:pPr>
      <w:r w:rsidRPr="00255253">
        <w:t>Dopravce je povinen zajistit provoz dispečerského střediska minimálně po dobu provozu Spojů</w:t>
      </w:r>
      <w:r w:rsidRPr="007B247D">
        <w:t xml:space="preserve">. Po tuto dobu musí být dispečerské středisko obsazeno alespoň 1 pracovníkem (dispečerem). Akceptovatelné je i zajištění provozu dispečerského </w:t>
      </w:r>
      <w:r w:rsidRPr="00092F07">
        <w:t xml:space="preserve">střediska externím dispečerem dostupným v uvedenou dobu na telefonu. </w:t>
      </w:r>
    </w:p>
    <w:p w14:paraId="7DEC9FC9" w14:textId="32C45AF4" w:rsidR="00F60584" w:rsidRPr="007B247D" w:rsidRDefault="00F60584" w:rsidP="00CF5ED2">
      <w:pPr>
        <w:pStyle w:val="Nadpis1"/>
        <w:rPr>
          <w:szCs w:val="22"/>
        </w:rPr>
      </w:pPr>
      <w:bookmarkStart w:id="16" w:name="_Toc445899271"/>
      <w:bookmarkStart w:id="17" w:name="_Toc446494135"/>
      <w:bookmarkStart w:id="18" w:name="_Toc136338315"/>
      <w:bookmarkEnd w:id="16"/>
      <w:bookmarkEnd w:id="17"/>
      <w:r w:rsidRPr="007B247D">
        <w:rPr>
          <w:szCs w:val="22"/>
        </w:rPr>
        <w:t>standard odbavení cestujících</w:t>
      </w:r>
      <w:bookmarkEnd w:id="18"/>
      <w:r w:rsidRPr="007B247D">
        <w:rPr>
          <w:szCs w:val="22"/>
        </w:rPr>
        <w:t xml:space="preserve"> </w:t>
      </w:r>
    </w:p>
    <w:p w14:paraId="50AE74D3" w14:textId="77777777" w:rsidR="0034682D" w:rsidRDefault="0034682D" w:rsidP="0034682D">
      <w:pPr>
        <w:jc w:val="both"/>
      </w:pPr>
      <w:r>
        <w:t>Odbavením cestujících se rozumí způsob, jakým Dopravce vyřídí požadavek cestujícího cestovat, tzn. způsob, jakým cestující zakoupí jízdenku, způsob, jakým cestující prokazuje svůj nárok na přepravu při uzavírání a uskutečňování přepravní smlouvy.</w:t>
      </w:r>
    </w:p>
    <w:p w14:paraId="4FC4918C" w14:textId="77777777" w:rsidR="0034682D" w:rsidRPr="0034682D" w:rsidRDefault="0034682D" w:rsidP="0034682D">
      <w:pPr>
        <w:jc w:val="both"/>
      </w:pPr>
      <w:r>
        <w:t xml:space="preserve">Dopravce je povinen zajistit fungování odbavovacího systému na bázi </w:t>
      </w:r>
      <w:r w:rsidRPr="0034682D">
        <w:rPr>
          <w:iCs/>
        </w:rPr>
        <w:t>palubního terminálu s výdejem jízdenek na externím zařízení</w:t>
      </w:r>
      <w:r w:rsidRPr="0034682D">
        <w:t xml:space="preserve"> doplněného o možnost odbavení pomocí platební bankovní karty asociací </w:t>
      </w:r>
      <w:proofErr w:type="spellStart"/>
      <w:r w:rsidRPr="0034682D">
        <w:t>MasterCard</w:t>
      </w:r>
      <w:proofErr w:type="spellEnd"/>
      <w:r w:rsidRPr="0034682D">
        <w:t xml:space="preserve"> nebo VISA vybavené bezkontaktním čipem (dále jen „</w:t>
      </w:r>
      <w:r w:rsidRPr="0034682D">
        <w:rPr>
          <w:b/>
        </w:rPr>
        <w:t>Bankovní karta</w:t>
      </w:r>
      <w:r w:rsidRPr="0034682D">
        <w:t xml:space="preserve">). </w:t>
      </w:r>
    </w:p>
    <w:p w14:paraId="431078DB" w14:textId="77777777" w:rsidR="0034682D" w:rsidRPr="0034682D" w:rsidRDefault="0034682D" w:rsidP="0034682D">
      <w:pPr>
        <w:jc w:val="both"/>
      </w:pPr>
      <w:r w:rsidRPr="0034682D">
        <w:lastRenderedPageBreak/>
        <w:t>Jako identifikátor pro dlouhodobé nebo krátkodobé časové jízdenky může sloužit buď bankovní karta uživatele nebo čipová karta vydaná dopravcem („předplatní karta MAD“).</w:t>
      </w:r>
    </w:p>
    <w:p w14:paraId="69F950F5" w14:textId="77777777" w:rsidR="0034682D" w:rsidRPr="0034682D" w:rsidRDefault="0034682D" w:rsidP="0034682D">
      <w:pPr>
        <w:jc w:val="both"/>
      </w:pPr>
      <w:r w:rsidRPr="0034682D">
        <w:t>Dopravce</w:t>
      </w:r>
      <w:r w:rsidRPr="0034682D">
        <w:rPr>
          <w:rFonts w:cs="Calibri"/>
        </w:rPr>
        <w:t xml:space="preserve"> je povinen odbavování cestujících realizovat v hotovosti a bezhotovostně formou Bankovní Karty. </w:t>
      </w:r>
      <w:r w:rsidRPr="0034682D">
        <w:t xml:space="preserve"> </w:t>
      </w:r>
    </w:p>
    <w:p w14:paraId="1CA3BA52" w14:textId="77777777" w:rsidR="0034682D" w:rsidRPr="0034682D" w:rsidRDefault="0034682D" w:rsidP="0034682D">
      <w:pPr>
        <w:autoSpaceDE w:val="0"/>
        <w:autoSpaceDN w:val="0"/>
        <w:adjustRightInd w:val="0"/>
        <w:spacing w:after="0" w:line="240" w:lineRule="auto"/>
        <w:jc w:val="both"/>
        <w:rPr>
          <w:rFonts w:cs="Calibri"/>
        </w:rPr>
      </w:pPr>
      <w:r w:rsidRPr="0034682D">
        <w:rPr>
          <w:rFonts w:cs="Calibri"/>
        </w:rPr>
        <w:t>Validátory ve vozidlech musí splňovat následující požadavky:</w:t>
      </w:r>
    </w:p>
    <w:p w14:paraId="502FA42B" w14:textId="77777777" w:rsidR="0034682D" w:rsidRPr="0034682D" w:rsidRDefault="0034682D" w:rsidP="0034682D">
      <w:pPr>
        <w:pStyle w:val="Default"/>
        <w:numPr>
          <w:ilvl w:val="0"/>
          <w:numId w:val="24"/>
        </w:numPr>
        <w:jc w:val="both"/>
        <w:rPr>
          <w:rFonts w:asciiTheme="minorHAnsi" w:hAnsiTheme="minorHAnsi"/>
          <w:sz w:val="22"/>
          <w:szCs w:val="22"/>
        </w:rPr>
      </w:pPr>
      <w:r w:rsidRPr="0034682D">
        <w:rPr>
          <w:rFonts w:asciiTheme="minorHAnsi" w:hAnsiTheme="minorHAnsi"/>
          <w:sz w:val="22"/>
          <w:szCs w:val="22"/>
        </w:rPr>
        <w:t>zaregistrování nástupu s předplatní kartou MAD,</w:t>
      </w:r>
    </w:p>
    <w:p w14:paraId="4EB9F14B" w14:textId="77777777" w:rsidR="0034682D" w:rsidRPr="0034682D" w:rsidRDefault="0034682D" w:rsidP="0034682D">
      <w:pPr>
        <w:pStyle w:val="Default"/>
        <w:numPr>
          <w:ilvl w:val="0"/>
          <w:numId w:val="24"/>
        </w:numPr>
        <w:jc w:val="both"/>
        <w:rPr>
          <w:rFonts w:asciiTheme="minorHAnsi" w:hAnsiTheme="minorHAnsi"/>
          <w:sz w:val="22"/>
          <w:szCs w:val="22"/>
        </w:rPr>
      </w:pPr>
      <w:r w:rsidRPr="0034682D">
        <w:rPr>
          <w:rFonts w:asciiTheme="minorHAnsi" w:hAnsiTheme="minorHAnsi"/>
          <w:sz w:val="22"/>
          <w:szCs w:val="22"/>
        </w:rPr>
        <w:t>možnost budoucího rozšíření o akceptaci dalších typů karet (např. karty VDV) bez nutnosti instalace přídavného zařízení (čtečky)</w:t>
      </w:r>
    </w:p>
    <w:p w14:paraId="4E6AA4C2" w14:textId="77777777" w:rsidR="0034682D" w:rsidRPr="0034682D" w:rsidRDefault="0034682D" w:rsidP="0034682D">
      <w:pPr>
        <w:pStyle w:val="Default"/>
        <w:numPr>
          <w:ilvl w:val="0"/>
          <w:numId w:val="24"/>
        </w:numPr>
        <w:jc w:val="both"/>
        <w:rPr>
          <w:rFonts w:asciiTheme="minorHAnsi" w:hAnsiTheme="minorHAnsi"/>
          <w:sz w:val="22"/>
          <w:szCs w:val="22"/>
        </w:rPr>
      </w:pPr>
      <w:r w:rsidRPr="0034682D">
        <w:rPr>
          <w:rFonts w:asciiTheme="minorHAnsi" w:hAnsiTheme="minorHAnsi"/>
          <w:sz w:val="22"/>
          <w:szCs w:val="22"/>
        </w:rPr>
        <w:t>prodat elektronickou jednorázovou jízdenku, která se propojí s použitou bankovní kartou (systém „pípni a jeď“),</w:t>
      </w:r>
    </w:p>
    <w:p w14:paraId="6C3F907F" w14:textId="77777777" w:rsidR="0034682D" w:rsidRPr="0034682D" w:rsidRDefault="0034682D" w:rsidP="0034682D">
      <w:pPr>
        <w:pStyle w:val="Default"/>
        <w:numPr>
          <w:ilvl w:val="0"/>
          <w:numId w:val="24"/>
        </w:numPr>
        <w:jc w:val="both"/>
        <w:rPr>
          <w:rFonts w:asciiTheme="minorHAnsi" w:hAnsiTheme="minorHAnsi"/>
          <w:sz w:val="22"/>
          <w:szCs w:val="22"/>
        </w:rPr>
      </w:pPr>
      <w:r w:rsidRPr="0034682D">
        <w:rPr>
          <w:rFonts w:asciiTheme="minorHAnsi" w:hAnsiTheme="minorHAnsi"/>
          <w:sz w:val="22"/>
          <w:szCs w:val="22"/>
        </w:rPr>
        <w:t>požadavek k podpoře všech bankovních systémů (VISA, MASTERCARD),</w:t>
      </w:r>
    </w:p>
    <w:p w14:paraId="5D975929" w14:textId="77777777" w:rsidR="0034682D" w:rsidRPr="0034682D" w:rsidRDefault="0034682D" w:rsidP="0034682D">
      <w:pPr>
        <w:pStyle w:val="Default"/>
        <w:numPr>
          <w:ilvl w:val="0"/>
          <w:numId w:val="24"/>
        </w:numPr>
        <w:jc w:val="both"/>
        <w:rPr>
          <w:rFonts w:asciiTheme="minorHAnsi" w:hAnsiTheme="minorHAnsi"/>
          <w:sz w:val="22"/>
          <w:szCs w:val="22"/>
        </w:rPr>
      </w:pPr>
      <w:r w:rsidRPr="0034682D">
        <w:rPr>
          <w:rFonts w:asciiTheme="minorHAnsi" w:hAnsiTheme="minorHAnsi"/>
          <w:sz w:val="22"/>
          <w:szCs w:val="22"/>
        </w:rPr>
        <w:t xml:space="preserve">požadavek na podporu placení pomocí systému Google </w:t>
      </w:r>
      <w:proofErr w:type="spellStart"/>
      <w:r w:rsidRPr="0034682D">
        <w:rPr>
          <w:rFonts w:asciiTheme="minorHAnsi" w:hAnsiTheme="minorHAnsi"/>
          <w:sz w:val="22"/>
          <w:szCs w:val="22"/>
        </w:rPr>
        <w:t>pay</w:t>
      </w:r>
      <w:proofErr w:type="spellEnd"/>
      <w:r w:rsidRPr="0034682D">
        <w:rPr>
          <w:rFonts w:asciiTheme="minorHAnsi" w:hAnsiTheme="minorHAnsi"/>
          <w:sz w:val="22"/>
          <w:szCs w:val="22"/>
        </w:rPr>
        <w:t xml:space="preserve"> a Apple </w:t>
      </w:r>
      <w:proofErr w:type="spellStart"/>
      <w:r w:rsidRPr="0034682D">
        <w:rPr>
          <w:rFonts w:asciiTheme="minorHAnsi" w:hAnsiTheme="minorHAnsi"/>
          <w:sz w:val="22"/>
          <w:szCs w:val="22"/>
        </w:rPr>
        <w:t>pay</w:t>
      </w:r>
      <w:proofErr w:type="spellEnd"/>
      <w:r w:rsidRPr="0034682D">
        <w:rPr>
          <w:rFonts w:asciiTheme="minorHAnsi" w:hAnsiTheme="minorHAnsi"/>
          <w:sz w:val="22"/>
          <w:szCs w:val="22"/>
        </w:rPr>
        <w:t>,</w:t>
      </w:r>
    </w:p>
    <w:p w14:paraId="12447202" w14:textId="77777777" w:rsidR="0034682D" w:rsidRPr="0034682D" w:rsidRDefault="0034682D" w:rsidP="0034682D">
      <w:pPr>
        <w:pStyle w:val="Default"/>
        <w:numPr>
          <w:ilvl w:val="0"/>
          <w:numId w:val="24"/>
        </w:numPr>
        <w:jc w:val="both"/>
        <w:rPr>
          <w:rFonts w:asciiTheme="minorHAnsi" w:hAnsiTheme="minorHAnsi"/>
          <w:sz w:val="22"/>
          <w:szCs w:val="22"/>
        </w:rPr>
      </w:pPr>
      <w:r w:rsidRPr="0034682D">
        <w:rPr>
          <w:rFonts w:asciiTheme="minorHAnsi" w:hAnsiTheme="minorHAnsi"/>
          <w:sz w:val="22"/>
          <w:szCs w:val="22"/>
        </w:rPr>
        <w:t>validátor při nástupu revizora nesmí prodat jízdenku.</w:t>
      </w:r>
    </w:p>
    <w:p w14:paraId="66D670B8" w14:textId="77777777" w:rsidR="0034682D" w:rsidRPr="0034682D" w:rsidRDefault="0034682D" w:rsidP="0034682D">
      <w:pPr>
        <w:spacing w:before="120" w:after="120"/>
        <w:jc w:val="both"/>
      </w:pPr>
      <w:r w:rsidRPr="0034682D">
        <w:rPr>
          <w:rFonts w:cs="Calibri"/>
        </w:rPr>
        <w:t>Povinností Dopravce je provozovat tento systém ve všech Používaných vozidlech.</w:t>
      </w:r>
    </w:p>
    <w:p w14:paraId="4BAF3350" w14:textId="77777777" w:rsidR="0034682D" w:rsidRDefault="0034682D" w:rsidP="0034682D">
      <w:pPr>
        <w:pStyle w:val="Default"/>
        <w:jc w:val="both"/>
        <w:rPr>
          <w:rFonts w:asciiTheme="minorHAnsi" w:hAnsiTheme="minorHAnsi"/>
          <w:sz w:val="22"/>
          <w:szCs w:val="22"/>
        </w:rPr>
      </w:pPr>
      <w:r w:rsidRPr="0034682D">
        <w:rPr>
          <w:rFonts w:asciiTheme="minorHAnsi" w:hAnsiTheme="minorHAnsi"/>
          <w:sz w:val="22"/>
          <w:szCs w:val="22"/>
        </w:rPr>
        <w:t>Jízdní doklady jsou prodávány následujícími způsoby</w:t>
      </w:r>
      <w:r>
        <w:rPr>
          <w:rFonts w:asciiTheme="minorHAnsi" w:hAnsiTheme="minorHAnsi"/>
          <w:sz w:val="22"/>
          <w:szCs w:val="22"/>
        </w:rPr>
        <w:t xml:space="preserve">: </w:t>
      </w:r>
    </w:p>
    <w:p w14:paraId="1B505031" w14:textId="77777777" w:rsidR="0034682D" w:rsidRDefault="0034682D" w:rsidP="0034682D">
      <w:pPr>
        <w:pStyle w:val="Default"/>
        <w:numPr>
          <w:ilvl w:val="0"/>
          <w:numId w:val="24"/>
        </w:numPr>
        <w:jc w:val="both"/>
        <w:rPr>
          <w:rFonts w:asciiTheme="minorHAnsi" w:hAnsiTheme="minorHAnsi"/>
          <w:sz w:val="22"/>
          <w:szCs w:val="22"/>
        </w:rPr>
      </w:pPr>
      <w:r>
        <w:rPr>
          <w:rFonts w:asciiTheme="minorHAnsi" w:hAnsiTheme="minorHAnsi"/>
          <w:sz w:val="22"/>
          <w:szCs w:val="22"/>
        </w:rPr>
        <w:t>informační kancelář na Karlově náměstí v Třebíči,</w:t>
      </w:r>
    </w:p>
    <w:p w14:paraId="73213041" w14:textId="77777777" w:rsidR="0034682D" w:rsidRDefault="0034682D" w:rsidP="0034682D">
      <w:pPr>
        <w:pStyle w:val="Default"/>
        <w:numPr>
          <w:ilvl w:val="0"/>
          <w:numId w:val="24"/>
        </w:numPr>
        <w:jc w:val="both"/>
        <w:rPr>
          <w:rFonts w:asciiTheme="minorHAnsi" w:hAnsiTheme="minorHAnsi"/>
          <w:sz w:val="22"/>
          <w:szCs w:val="22"/>
        </w:rPr>
      </w:pPr>
      <w:r>
        <w:rPr>
          <w:rFonts w:asciiTheme="minorHAnsi" w:hAnsiTheme="minorHAnsi"/>
          <w:sz w:val="22"/>
          <w:szCs w:val="22"/>
        </w:rPr>
        <w:t>e-shop,</w:t>
      </w:r>
    </w:p>
    <w:p w14:paraId="5B452041" w14:textId="77777777" w:rsidR="0034682D" w:rsidRDefault="0034682D" w:rsidP="0034682D">
      <w:pPr>
        <w:pStyle w:val="Default"/>
        <w:numPr>
          <w:ilvl w:val="0"/>
          <w:numId w:val="24"/>
        </w:numPr>
        <w:jc w:val="both"/>
        <w:rPr>
          <w:rFonts w:asciiTheme="minorHAnsi" w:hAnsiTheme="minorHAnsi"/>
          <w:sz w:val="22"/>
          <w:szCs w:val="22"/>
        </w:rPr>
      </w:pPr>
      <w:r>
        <w:rPr>
          <w:rFonts w:asciiTheme="minorHAnsi" w:hAnsiTheme="minorHAnsi"/>
          <w:sz w:val="22"/>
          <w:szCs w:val="22"/>
        </w:rPr>
        <w:t xml:space="preserve">prodej u řidiče. </w:t>
      </w:r>
    </w:p>
    <w:p w14:paraId="035D4169" w14:textId="5ED0A75C" w:rsidR="0098164A" w:rsidRPr="00D87B59" w:rsidRDefault="0034682D" w:rsidP="0098164A">
      <w:pPr>
        <w:spacing w:before="240"/>
        <w:jc w:val="both"/>
      </w:pPr>
      <w:r>
        <w:t>Dopravce je povinen zajistit dobíjení jízdného ve formě předplatného po 24 hodin denně (např. prostřednictvím e-shopu).</w:t>
      </w:r>
    </w:p>
    <w:p w14:paraId="79BACDD7" w14:textId="77777777" w:rsidR="00F60584" w:rsidRPr="00D50DA5" w:rsidRDefault="00F60584" w:rsidP="00CF5ED2">
      <w:pPr>
        <w:pStyle w:val="Nadpis1"/>
        <w:rPr>
          <w:szCs w:val="22"/>
        </w:rPr>
      </w:pPr>
      <w:bookmarkStart w:id="19" w:name="_Toc136338316"/>
      <w:r w:rsidRPr="00D50DA5">
        <w:rPr>
          <w:szCs w:val="22"/>
        </w:rPr>
        <w:t>Standard dopravních výkonů</w:t>
      </w:r>
      <w:bookmarkEnd w:id="19"/>
      <w:r w:rsidRPr="00D50DA5">
        <w:rPr>
          <w:szCs w:val="22"/>
        </w:rPr>
        <w:t xml:space="preserve"> </w:t>
      </w:r>
    </w:p>
    <w:p w14:paraId="734E42E3" w14:textId="77777777" w:rsidR="00EF3A6E" w:rsidRPr="00680007" w:rsidRDefault="00EF3A6E" w:rsidP="00EF3A6E">
      <w:pPr>
        <w:pStyle w:val="Nadpis2"/>
        <w:rPr>
          <w:szCs w:val="22"/>
        </w:rPr>
      </w:pPr>
      <w:bookmarkStart w:id="20" w:name="_Toc136338317"/>
      <w:r w:rsidRPr="00680007">
        <w:rPr>
          <w:szCs w:val="22"/>
        </w:rPr>
        <w:t>Přesnost a přistavování vozidel na zastávky</w:t>
      </w:r>
      <w:bookmarkEnd w:id="20"/>
      <w:r w:rsidRPr="00680007">
        <w:rPr>
          <w:szCs w:val="22"/>
        </w:rPr>
        <w:t xml:space="preserve"> </w:t>
      </w:r>
    </w:p>
    <w:p w14:paraId="31536895" w14:textId="51A4A5CC" w:rsidR="00176727" w:rsidRDefault="00176727" w:rsidP="002C42E4">
      <w:pPr>
        <w:pStyle w:val="Zkladntext"/>
        <w:widowControl/>
        <w:adjustRightInd/>
        <w:spacing w:after="120" w:line="259" w:lineRule="auto"/>
        <w:ind w:firstLine="0"/>
        <w:jc w:val="both"/>
        <w:rPr>
          <w:rFonts w:asciiTheme="minorHAnsi" w:hAnsiTheme="minorHAnsi" w:cs="Arial"/>
          <w:sz w:val="22"/>
          <w:szCs w:val="22"/>
          <w:lang w:val="cs-CZ"/>
        </w:rPr>
      </w:pPr>
      <w:r w:rsidRPr="00255253">
        <w:rPr>
          <w:rFonts w:asciiTheme="minorHAnsi" w:hAnsiTheme="minorHAnsi"/>
          <w:sz w:val="22"/>
          <w:szCs w:val="22"/>
          <w:lang w:val="cs-CZ"/>
        </w:rPr>
        <w:t>Dopravce</w:t>
      </w:r>
      <w:r w:rsidRPr="00255253">
        <w:rPr>
          <w:rFonts w:asciiTheme="minorHAnsi" w:hAnsiTheme="minorHAnsi" w:cs="Arial"/>
          <w:sz w:val="22"/>
          <w:szCs w:val="22"/>
          <w:lang w:val="cs-CZ"/>
        </w:rPr>
        <w:t xml:space="preserve"> je povinen dodržovat stanovené normy pravidelnosti a plynulosti jím poskytovaných služeb, jež vyplývají z časového a místního vymezení jednotlivých spojů dle schválených jízdních řádů.</w:t>
      </w:r>
    </w:p>
    <w:p w14:paraId="21F1B5C4" w14:textId="575C681B" w:rsidR="00935E58" w:rsidRPr="00935E58" w:rsidRDefault="00935E58" w:rsidP="002C42E4">
      <w:pPr>
        <w:pStyle w:val="Zkladntext"/>
        <w:widowControl/>
        <w:adjustRightInd/>
        <w:spacing w:after="120" w:line="259" w:lineRule="auto"/>
        <w:ind w:firstLine="0"/>
        <w:jc w:val="both"/>
        <w:rPr>
          <w:rFonts w:asciiTheme="minorHAnsi" w:hAnsiTheme="minorHAnsi" w:cs="Arial"/>
          <w:sz w:val="22"/>
          <w:szCs w:val="22"/>
          <w:lang w:val="cs-CZ"/>
        </w:rPr>
      </w:pPr>
      <w:r>
        <w:rPr>
          <w:rFonts w:asciiTheme="minorHAnsi" w:hAnsiTheme="minorHAnsi" w:cs="Arial"/>
          <w:sz w:val="22"/>
          <w:szCs w:val="22"/>
          <w:lang w:val="cs-CZ"/>
        </w:rPr>
        <w:t>D</w:t>
      </w:r>
      <w:r w:rsidRPr="00935E58">
        <w:rPr>
          <w:rFonts w:asciiTheme="minorHAnsi" w:hAnsiTheme="minorHAnsi" w:cs="Arial"/>
          <w:sz w:val="22"/>
          <w:szCs w:val="22"/>
          <w:lang w:val="cs-CZ"/>
        </w:rPr>
        <w:t>opravce je povinen zajistit přistavení vozidla na výchozí zastávku minimálně 2 minuty před pravidelným odjezdem</w:t>
      </w:r>
      <w:r>
        <w:rPr>
          <w:rFonts w:asciiTheme="minorHAnsi" w:hAnsiTheme="minorHAnsi" w:cs="Arial"/>
          <w:sz w:val="22"/>
          <w:szCs w:val="22"/>
          <w:lang w:val="cs-CZ"/>
        </w:rPr>
        <w:t>.</w:t>
      </w:r>
    </w:p>
    <w:p w14:paraId="67DFF238" w14:textId="760731DB" w:rsidR="00176727" w:rsidRPr="00255253" w:rsidRDefault="00176727" w:rsidP="002C42E4">
      <w:pPr>
        <w:pStyle w:val="Default"/>
        <w:spacing w:after="120" w:line="259" w:lineRule="auto"/>
        <w:jc w:val="both"/>
        <w:rPr>
          <w:rFonts w:asciiTheme="minorHAnsi" w:hAnsiTheme="minorHAnsi" w:cs="Arial"/>
          <w:sz w:val="22"/>
          <w:szCs w:val="22"/>
        </w:rPr>
      </w:pPr>
      <w:r w:rsidRPr="00255253">
        <w:rPr>
          <w:rFonts w:asciiTheme="minorHAnsi" w:hAnsiTheme="minorHAnsi"/>
          <w:sz w:val="22"/>
          <w:szCs w:val="22"/>
        </w:rPr>
        <w:t xml:space="preserve">Dopravce je povinen zajistit, aby všechny </w:t>
      </w:r>
      <w:r w:rsidR="00F21379">
        <w:rPr>
          <w:rFonts w:asciiTheme="minorHAnsi" w:hAnsiTheme="minorHAnsi"/>
          <w:sz w:val="22"/>
          <w:szCs w:val="22"/>
        </w:rPr>
        <w:t>S</w:t>
      </w:r>
      <w:r w:rsidRPr="00255253">
        <w:rPr>
          <w:rFonts w:asciiTheme="minorHAnsi" w:hAnsiTheme="minorHAnsi"/>
          <w:sz w:val="22"/>
          <w:szCs w:val="22"/>
        </w:rPr>
        <w:t xml:space="preserve">poje odjely z výchozí zastávky včas. Za odjezd včas se považuje odjezd s povolenou odchylkou oproti jízdnímu řádu v rozmezí 0 až - 120 sekund. </w:t>
      </w:r>
      <w:r w:rsidRPr="00255253">
        <w:rPr>
          <w:rFonts w:asciiTheme="minorHAnsi" w:hAnsiTheme="minorHAnsi" w:cs="Arial"/>
          <w:sz w:val="22"/>
          <w:szCs w:val="22"/>
        </w:rPr>
        <w:t>Záporné hodnoty (-) znamenají pozdní odjezd, kladné hodnoty (+) předčasný odjezd.</w:t>
      </w:r>
    </w:p>
    <w:p w14:paraId="155C433C" w14:textId="6E27B069" w:rsidR="00176727" w:rsidRPr="00255253" w:rsidRDefault="00176727" w:rsidP="002C42E4">
      <w:pPr>
        <w:pStyle w:val="Zkladntext"/>
        <w:widowControl/>
        <w:adjustRightInd/>
        <w:spacing w:after="120" w:line="259" w:lineRule="auto"/>
        <w:ind w:firstLine="0"/>
        <w:jc w:val="both"/>
        <w:rPr>
          <w:rFonts w:asciiTheme="minorHAnsi" w:hAnsiTheme="minorHAnsi" w:cs="Arial"/>
          <w:sz w:val="22"/>
          <w:szCs w:val="22"/>
          <w:lang w:val="cs-CZ"/>
        </w:rPr>
      </w:pPr>
      <w:r w:rsidRPr="00255253">
        <w:rPr>
          <w:rFonts w:asciiTheme="minorHAnsi" w:hAnsiTheme="minorHAnsi" w:cs="Arial"/>
          <w:sz w:val="22"/>
          <w:szCs w:val="22"/>
          <w:lang w:val="cs-CZ"/>
        </w:rPr>
        <w:t>V případě déletrvající (opakované) odchylky od jízdního řádu v podobě pozdního odjezdu na určitém spoji nad mez stanovenou Objednatelem (</w:t>
      </w:r>
      <w:r w:rsidR="00F21379">
        <w:rPr>
          <w:rFonts w:asciiTheme="minorHAnsi" w:hAnsiTheme="minorHAnsi" w:cs="Arial"/>
          <w:sz w:val="22"/>
          <w:szCs w:val="22"/>
          <w:lang w:val="cs-CZ"/>
        </w:rPr>
        <w:t xml:space="preserve">dále jen </w:t>
      </w:r>
      <w:r w:rsidRPr="00255253">
        <w:rPr>
          <w:rFonts w:asciiTheme="minorHAnsi" w:hAnsiTheme="minorHAnsi" w:cs="Arial"/>
          <w:sz w:val="22"/>
          <w:szCs w:val="22"/>
          <w:lang w:val="cs-CZ"/>
        </w:rPr>
        <w:t>„</w:t>
      </w:r>
      <w:r w:rsidRPr="00255253">
        <w:rPr>
          <w:rFonts w:asciiTheme="minorHAnsi" w:hAnsiTheme="minorHAnsi" w:cs="Arial"/>
          <w:b/>
          <w:sz w:val="22"/>
          <w:szCs w:val="22"/>
          <w:lang w:val="cs-CZ"/>
        </w:rPr>
        <w:t>Práh nepřijatelnosti</w:t>
      </w:r>
      <w:r w:rsidRPr="00255253">
        <w:rPr>
          <w:rFonts w:asciiTheme="minorHAnsi" w:hAnsiTheme="minorHAnsi" w:cs="Arial"/>
          <w:sz w:val="22"/>
          <w:szCs w:val="22"/>
          <w:lang w:val="cs-CZ"/>
        </w:rPr>
        <w:t>“), bude při nejbližší změně jízdního řádu zjednána náprava přiměřeným prodloužením jízdní doby daného spoje.</w:t>
      </w:r>
    </w:p>
    <w:p w14:paraId="0F8C1610" w14:textId="77777777" w:rsidR="00176727" w:rsidRPr="00255253" w:rsidRDefault="00176727" w:rsidP="002C42E4">
      <w:pPr>
        <w:pStyle w:val="Zkladntext"/>
        <w:widowControl/>
        <w:adjustRightInd/>
        <w:spacing w:after="120" w:line="259" w:lineRule="auto"/>
        <w:ind w:firstLine="0"/>
        <w:jc w:val="both"/>
        <w:rPr>
          <w:rFonts w:asciiTheme="minorHAnsi" w:hAnsiTheme="minorHAnsi" w:cs="Arial"/>
          <w:sz w:val="22"/>
          <w:szCs w:val="22"/>
          <w:lang w:val="cs-CZ"/>
        </w:rPr>
      </w:pPr>
      <w:r w:rsidRPr="00255253">
        <w:rPr>
          <w:rFonts w:asciiTheme="minorHAnsi" w:hAnsiTheme="minorHAnsi" w:cs="Arial"/>
          <w:sz w:val="22"/>
          <w:szCs w:val="22"/>
          <w:lang w:val="cs-CZ"/>
        </w:rPr>
        <w:t>Předčasný odjezd ze zastávky je nepřípustný.</w:t>
      </w:r>
    </w:p>
    <w:p w14:paraId="0C371F4F" w14:textId="01201A9C" w:rsidR="00176727" w:rsidRPr="00255253" w:rsidRDefault="00176727" w:rsidP="002C42E4">
      <w:pPr>
        <w:pStyle w:val="Zkladntext"/>
        <w:widowControl/>
        <w:adjustRightInd/>
        <w:spacing w:after="120" w:line="259" w:lineRule="auto"/>
        <w:ind w:firstLine="0"/>
        <w:jc w:val="both"/>
        <w:rPr>
          <w:rFonts w:asciiTheme="minorHAnsi" w:hAnsiTheme="minorHAnsi" w:cs="Arial"/>
          <w:sz w:val="22"/>
          <w:szCs w:val="22"/>
          <w:lang w:val="cs-CZ"/>
        </w:rPr>
      </w:pPr>
      <w:r w:rsidRPr="00255253">
        <w:rPr>
          <w:rFonts w:asciiTheme="minorHAnsi" w:hAnsiTheme="minorHAnsi" w:cs="Arial"/>
          <w:sz w:val="22"/>
          <w:szCs w:val="22"/>
          <w:lang w:val="cs-CZ"/>
        </w:rPr>
        <w:t>V případě, že je reálná jízdní doba na spoji nebo spojích, výrazně kratší, nežli jízdní doba uváděná v jízdním řádu a hrozí dlouhé čekání vozidla na zastávce a tím i předčasný odjezd ze zastávky, bude při nejbližší změně jízdního řádu zjednána náprava přiměřeným zkrácením jízdní doby daného spoje nebo spojů tak, aby nebyl překročen Práh nepřijatelnosti.</w:t>
      </w:r>
    </w:p>
    <w:p w14:paraId="39B8D5B8" w14:textId="3BCCB287" w:rsidR="00176727" w:rsidRPr="00255253" w:rsidRDefault="00176727" w:rsidP="002C42E4">
      <w:pPr>
        <w:pStyle w:val="Zkladntext"/>
        <w:widowControl/>
        <w:adjustRightInd/>
        <w:spacing w:after="120" w:line="259" w:lineRule="auto"/>
        <w:ind w:firstLine="0"/>
        <w:jc w:val="both"/>
        <w:rPr>
          <w:rFonts w:asciiTheme="minorHAnsi" w:hAnsiTheme="minorHAnsi" w:cs="Arial"/>
          <w:sz w:val="22"/>
          <w:szCs w:val="22"/>
          <w:lang w:val="cs-CZ"/>
        </w:rPr>
      </w:pPr>
      <w:r w:rsidRPr="00255253">
        <w:rPr>
          <w:rFonts w:asciiTheme="minorHAnsi" w:hAnsiTheme="minorHAnsi" w:cs="Arial"/>
          <w:sz w:val="22"/>
          <w:szCs w:val="22"/>
          <w:lang w:val="cs-CZ"/>
        </w:rPr>
        <w:t xml:space="preserve">V případě informace o předčasném odjetí spoje od cestujících nebo dopravního úřadu MÚ Třebíč, je Dopravce povinen toto prověřit, informovat o řešení dopravní úřad MÚ Třebíč a doloží jej vždy výpisem z odbavovacího strojku vozidla, nebo jiným dokladem jednoznačně prokazujícím čas odjezdu. </w:t>
      </w:r>
    </w:p>
    <w:p w14:paraId="02EBBA48" w14:textId="77777777" w:rsidR="00176727" w:rsidRPr="00255253" w:rsidRDefault="00176727" w:rsidP="002C42E4">
      <w:pPr>
        <w:pStyle w:val="Zkladntext"/>
        <w:widowControl/>
        <w:adjustRightInd/>
        <w:spacing w:after="120" w:line="259" w:lineRule="auto"/>
        <w:ind w:firstLine="0"/>
        <w:jc w:val="both"/>
        <w:rPr>
          <w:rFonts w:asciiTheme="minorHAnsi" w:hAnsiTheme="minorHAnsi" w:cs="Arial"/>
          <w:sz w:val="22"/>
          <w:szCs w:val="22"/>
          <w:lang w:val="cs-CZ"/>
        </w:rPr>
      </w:pPr>
      <w:r w:rsidRPr="00255253">
        <w:rPr>
          <w:rFonts w:asciiTheme="minorHAnsi" w:hAnsiTheme="minorHAnsi" w:cs="Arial"/>
          <w:sz w:val="22"/>
          <w:szCs w:val="22"/>
          <w:lang w:val="cs-CZ"/>
        </w:rPr>
        <w:t xml:space="preserve">V případě výpadku základního provozního vozidla je Dopravce povinen přistavit zálohové vozidlo nejpozději v časové poloze nejblíže následujícího spoje dle jízdního řádu. </w:t>
      </w:r>
    </w:p>
    <w:p w14:paraId="285605BE" w14:textId="3739F194" w:rsidR="00176727" w:rsidRPr="00255253" w:rsidRDefault="00176727" w:rsidP="002C42E4">
      <w:pPr>
        <w:pStyle w:val="Zkladntext"/>
        <w:widowControl/>
        <w:adjustRightInd/>
        <w:spacing w:after="120" w:line="259" w:lineRule="auto"/>
        <w:ind w:firstLine="0"/>
        <w:jc w:val="both"/>
        <w:rPr>
          <w:rFonts w:asciiTheme="minorHAnsi" w:hAnsiTheme="minorHAnsi" w:cs="Arial"/>
          <w:sz w:val="22"/>
          <w:szCs w:val="22"/>
          <w:lang w:val="cs-CZ"/>
        </w:rPr>
      </w:pPr>
      <w:r w:rsidRPr="00255253">
        <w:rPr>
          <w:rFonts w:asciiTheme="minorHAnsi" w:hAnsiTheme="minorHAnsi" w:cs="Arial"/>
          <w:sz w:val="22"/>
          <w:szCs w:val="22"/>
          <w:lang w:val="cs-CZ"/>
        </w:rPr>
        <w:lastRenderedPageBreak/>
        <w:t xml:space="preserve">O výpadku nebo výrazném zpoždění </w:t>
      </w:r>
      <w:r w:rsidR="00F57D0F" w:rsidRPr="00255253">
        <w:rPr>
          <w:rFonts w:asciiTheme="minorHAnsi" w:hAnsiTheme="minorHAnsi" w:cs="Arial"/>
          <w:sz w:val="22"/>
          <w:szCs w:val="22"/>
          <w:lang w:val="cs-CZ"/>
        </w:rPr>
        <w:t xml:space="preserve">Spojů přesahujícím 10 minut bude Dopravce povinen </w:t>
      </w:r>
      <w:r w:rsidRPr="00255253">
        <w:rPr>
          <w:rFonts w:asciiTheme="minorHAnsi" w:hAnsiTheme="minorHAnsi" w:cs="Arial"/>
          <w:sz w:val="22"/>
          <w:szCs w:val="22"/>
          <w:lang w:val="cs-CZ"/>
        </w:rPr>
        <w:t>informov</w:t>
      </w:r>
      <w:r w:rsidR="00F57D0F" w:rsidRPr="00255253">
        <w:rPr>
          <w:rFonts w:asciiTheme="minorHAnsi" w:hAnsiTheme="minorHAnsi" w:cs="Arial"/>
          <w:sz w:val="22"/>
          <w:szCs w:val="22"/>
          <w:lang w:val="cs-CZ"/>
        </w:rPr>
        <w:t>at nejpozději do druhého dne do 8:00</w:t>
      </w:r>
      <w:r w:rsidRPr="00255253">
        <w:rPr>
          <w:rFonts w:asciiTheme="minorHAnsi" w:hAnsiTheme="minorHAnsi" w:cs="Arial"/>
          <w:sz w:val="22"/>
          <w:szCs w:val="22"/>
          <w:lang w:val="cs-CZ"/>
        </w:rPr>
        <w:t xml:space="preserve"> </w:t>
      </w:r>
      <w:r w:rsidR="00F57D0F" w:rsidRPr="00255253">
        <w:rPr>
          <w:rFonts w:asciiTheme="minorHAnsi" w:hAnsiTheme="minorHAnsi" w:cs="Arial"/>
          <w:sz w:val="22"/>
          <w:szCs w:val="22"/>
          <w:lang w:val="cs-CZ"/>
        </w:rPr>
        <w:t>Objednatele</w:t>
      </w:r>
      <w:r w:rsidRPr="00255253">
        <w:rPr>
          <w:rFonts w:asciiTheme="minorHAnsi" w:hAnsiTheme="minorHAnsi" w:cs="Arial"/>
          <w:sz w:val="22"/>
          <w:szCs w:val="22"/>
          <w:lang w:val="cs-CZ"/>
        </w:rPr>
        <w:t>.</w:t>
      </w:r>
    </w:p>
    <w:p w14:paraId="646928E9" w14:textId="652676D6" w:rsidR="00176727" w:rsidRPr="00255253" w:rsidRDefault="00176727" w:rsidP="00176727">
      <w:pPr>
        <w:pStyle w:val="Default"/>
        <w:spacing w:line="259" w:lineRule="auto"/>
        <w:jc w:val="both"/>
        <w:rPr>
          <w:rFonts w:asciiTheme="minorHAnsi" w:hAnsiTheme="minorHAnsi"/>
          <w:sz w:val="22"/>
          <w:szCs w:val="22"/>
        </w:rPr>
      </w:pPr>
      <w:bookmarkStart w:id="21" w:name="_Ref399775382"/>
      <w:r w:rsidRPr="00255253">
        <w:rPr>
          <w:rFonts w:asciiTheme="minorHAnsi" w:hAnsiTheme="minorHAnsi"/>
          <w:bCs/>
          <w:sz w:val="22"/>
          <w:szCs w:val="22"/>
        </w:rPr>
        <w:t xml:space="preserve">Dopravce se zavazuje optimalizovat s ohledem na ekonomickou výhodnost Rozsah Služby dle Smlouvy (tj. předávat Objednavateli informace a podněty ke vhodnosti rozšíření či snížení stávajícího rozsahu dopravy dle Smlouvy), řídit se pokyny Objednatele, týkajícími se rozšíření či snížení stávajícího Rozsahu Služby dle této Smlouvy, a na výslovný pokyn Objednatele iniciovat schválení změny stávajícího jízdního řádu. Zjistí-li Dopravce, že tyto pokyny </w:t>
      </w:r>
      <w:r w:rsidRPr="00255253">
        <w:rPr>
          <w:rFonts w:asciiTheme="minorHAnsi" w:hAnsiTheme="minorHAnsi"/>
          <w:sz w:val="22"/>
          <w:szCs w:val="22"/>
        </w:rPr>
        <w:t>O</w:t>
      </w:r>
      <w:r w:rsidRPr="00255253">
        <w:rPr>
          <w:rFonts w:asciiTheme="minorHAnsi" w:hAnsiTheme="minorHAnsi"/>
          <w:bCs/>
          <w:sz w:val="22"/>
          <w:szCs w:val="22"/>
        </w:rPr>
        <w:t>bjednatele jsou svým obsahem nevhodné, je povinen na tuto skutečnost Objednatele písemně upozornit a vyčkat jeho stanoviska, jinak odpovídá za vzniklou škodu.</w:t>
      </w:r>
      <w:bookmarkEnd w:id="21"/>
    </w:p>
    <w:p w14:paraId="697E845A" w14:textId="3BF1141E" w:rsidR="00EF3A6E" w:rsidRPr="00D50DA5" w:rsidRDefault="00EF3A6E" w:rsidP="00EF3A6E">
      <w:pPr>
        <w:pStyle w:val="Nadpis2"/>
        <w:rPr>
          <w:szCs w:val="22"/>
        </w:rPr>
      </w:pPr>
      <w:bookmarkStart w:id="22" w:name="_Toc136338318"/>
      <w:r w:rsidRPr="00D50DA5">
        <w:rPr>
          <w:szCs w:val="22"/>
        </w:rPr>
        <w:t>Návaznost spojů</w:t>
      </w:r>
      <w:bookmarkEnd w:id="22"/>
      <w:r w:rsidRPr="00D50DA5">
        <w:rPr>
          <w:szCs w:val="22"/>
        </w:rPr>
        <w:t xml:space="preserve"> </w:t>
      </w:r>
    </w:p>
    <w:p w14:paraId="6831231C" w14:textId="3C7B042F" w:rsidR="00EF3A6E" w:rsidRDefault="00EF3A6E" w:rsidP="00B810CC">
      <w:pPr>
        <w:pStyle w:val="Default"/>
        <w:spacing w:after="120"/>
        <w:jc w:val="both"/>
        <w:rPr>
          <w:rFonts w:asciiTheme="minorHAnsi" w:hAnsiTheme="minorHAnsi"/>
          <w:sz w:val="22"/>
          <w:szCs w:val="22"/>
        </w:rPr>
      </w:pPr>
      <w:r w:rsidRPr="00255253">
        <w:rPr>
          <w:rFonts w:asciiTheme="minorHAnsi" w:hAnsiTheme="minorHAnsi"/>
          <w:sz w:val="22"/>
          <w:szCs w:val="22"/>
        </w:rPr>
        <w:t>Každý řidič autobusu musí být vybaven služebním jízdním řádem platným pro daný spoj. Dopravci jsou povinni zajistit, aby řidiči dodržovali všechny pokyny uvedené v tomto služebním jízdním řádu.</w:t>
      </w:r>
      <w:r w:rsidR="00E93B28">
        <w:rPr>
          <w:rFonts w:asciiTheme="minorHAnsi" w:hAnsiTheme="minorHAnsi"/>
          <w:sz w:val="22"/>
          <w:szCs w:val="22"/>
        </w:rPr>
        <w:t xml:space="preserve"> Objednatel Dopravci sdělí požadavky na návaznosti spojů před Zahájením provozu.</w:t>
      </w:r>
    </w:p>
    <w:p w14:paraId="54A9B8C4" w14:textId="76D699C5" w:rsidR="00EF3A6E" w:rsidRPr="00D50DA5" w:rsidRDefault="00EF3A6E" w:rsidP="00EF3A6E">
      <w:pPr>
        <w:pStyle w:val="Nadpis2"/>
        <w:rPr>
          <w:szCs w:val="22"/>
        </w:rPr>
      </w:pPr>
      <w:bookmarkStart w:id="23" w:name="_Toc136338319"/>
      <w:r w:rsidRPr="00D50DA5">
        <w:rPr>
          <w:szCs w:val="22"/>
        </w:rPr>
        <w:t xml:space="preserve">Povinnosti pracovníků </w:t>
      </w:r>
      <w:r w:rsidR="00F32422">
        <w:rPr>
          <w:szCs w:val="22"/>
        </w:rPr>
        <w:t>D</w:t>
      </w:r>
      <w:r w:rsidRPr="00D50DA5">
        <w:rPr>
          <w:szCs w:val="22"/>
        </w:rPr>
        <w:t>opravce</w:t>
      </w:r>
      <w:bookmarkEnd w:id="23"/>
      <w:r w:rsidRPr="00D50DA5">
        <w:rPr>
          <w:szCs w:val="22"/>
        </w:rPr>
        <w:t xml:space="preserve"> </w:t>
      </w:r>
    </w:p>
    <w:p w14:paraId="16423E5B" w14:textId="18E47A05" w:rsidR="00EF3A6E" w:rsidRPr="00680007" w:rsidRDefault="00EF3A6E" w:rsidP="00EF3A6E">
      <w:pPr>
        <w:pStyle w:val="Default"/>
        <w:spacing w:after="120"/>
        <w:jc w:val="both"/>
        <w:rPr>
          <w:rFonts w:asciiTheme="minorHAnsi" w:hAnsiTheme="minorHAnsi"/>
          <w:sz w:val="22"/>
          <w:szCs w:val="22"/>
        </w:rPr>
      </w:pPr>
      <w:r w:rsidRPr="00680007">
        <w:rPr>
          <w:rFonts w:asciiTheme="minorHAnsi" w:hAnsiTheme="minorHAnsi"/>
          <w:sz w:val="22"/>
          <w:szCs w:val="22"/>
        </w:rPr>
        <w:t xml:space="preserve">Pracovníci </w:t>
      </w:r>
      <w:r w:rsidR="00F32422">
        <w:rPr>
          <w:rFonts w:asciiTheme="minorHAnsi" w:hAnsiTheme="minorHAnsi"/>
          <w:sz w:val="22"/>
          <w:szCs w:val="22"/>
        </w:rPr>
        <w:t>D</w:t>
      </w:r>
      <w:r w:rsidRPr="00680007">
        <w:rPr>
          <w:rFonts w:asciiTheme="minorHAnsi" w:hAnsiTheme="minorHAnsi"/>
          <w:sz w:val="22"/>
          <w:szCs w:val="22"/>
        </w:rPr>
        <w:t>opravce se musí k cestujícím chovat slušně, vstřícně a citlivě a nesmějí být na cestující hrubí. Urážení ostatních účastníků silničního provozu řidičem je neakceptovatelné.</w:t>
      </w:r>
    </w:p>
    <w:p w14:paraId="2365FB61" w14:textId="5BE0F7A1" w:rsidR="00EF3A6E" w:rsidRPr="00680007" w:rsidRDefault="00EF3A6E" w:rsidP="00EF3A6E">
      <w:pPr>
        <w:pStyle w:val="Default"/>
        <w:spacing w:after="120"/>
        <w:jc w:val="both"/>
        <w:rPr>
          <w:rFonts w:asciiTheme="minorHAnsi" w:hAnsiTheme="minorHAnsi"/>
          <w:sz w:val="22"/>
          <w:szCs w:val="22"/>
        </w:rPr>
      </w:pPr>
      <w:r w:rsidRPr="00680007">
        <w:rPr>
          <w:rFonts w:asciiTheme="minorHAnsi" w:hAnsiTheme="minorHAnsi"/>
          <w:sz w:val="22"/>
          <w:szCs w:val="22"/>
        </w:rPr>
        <w:t xml:space="preserve">Řidič případně jiný zaměstnanec </w:t>
      </w:r>
      <w:r w:rsidR="00F32422">
        <w:rPr>
          <w:rFonts w:asciiTheme="minorHAnsi" w:hAnsiTheme="minorHAnsi"/>
          <w:sz w:val="22"/>
          <w:szCs w:val="22"/>
        </w:rPr>
        <w:t>D</w:t>
      </w:r>
      <w:r w:rsidRPr="00680007">
        <w:rPr>
          <w:rFonts w:asciiTheme="minorHAnsi" w:hAnsiTheme="minorHAnsi"/>
          <w:sz w:val="22"/>
          <w:szCs w:val="22"/>
        </w:rPr>
        <w:t xml:space="preserve">opravce je povinen informovat cestující o všech nestandardních situacích, které během jejich přepravy nastanou, přičemž se zejména jedná o mimořádnosti v dopravě. V takovém případě je řidič povinen co nejdříve poskytnout cestujícím informaci o přibližné délce čekání, případně o </w:t>
      </w:r>
      <w:proofErr w:type="gramStart"/>
      <w:r w:rsidRPr="00680007">
        <w:rPr>
          <w:rFonts w:asciiTheme="minorHAnsi" w:hAnsiTheme="minorHAnsi"/>
          <w:sz w:val="22"/>
          <w:szCs w:val="22"/>
        </w:rPr>
        <w:t>způsobu</w:t>
      </w:r>
      <w:proofErr w:type="gramEnd"/>
      <w:r w:rsidRPr="00680007">
        <w:rPr>
          <w:rFonts w:asciiTheme="minorHAnsi" w:hAnsiTheme="minorHAnsi"/>
          <w:sz w:val="22"/>
          <w:szCs w:val="22"/>
        </w:rPr>
        <w:t xml:space="preserve"> jakým se situace bude řešit. </w:t>
      </w:r>
    </w:p>
    <w:p w14:paraId="1A697C80" w14:textId="57AEEF80" w:rsidR="00EF3A6E" w:rsidRPr="00680007" w:rsidRDefault="00EF3A6E" w:rsidP="00EF3A6E">
      <w:pPr>
        <w:pStyle w:val="Default"/>
        <w:spacing w:after="120"/>
        <w:jc w:val="both"/>
        <w:rPr>
          <w:rFonts w:asciiTheme="minorHAnsi" w:hAnsiTheme="minorHAnsi"/>
          <w:sz w:val="22"/>
          <w:szCs w:val="22"/>
        </w:rPr>
      </w:pPr>
      <w:r w:rsidRPr="00680007">
        <w:rPr>
          <w:rFonts w:asciiTheme="minorHAnsi" w:hAnsiTheme="minorHAnsi"/>
          <w:sz w:val="22"/>
          <w:szCs w:val="22"/>
        </w:rPr>
        <w:t>Řidič je povinen zastavit na každé zastávce</w:t>
      </w:r>
      <w:r w:rsidR="00CA251B">
        <w:rPr>
          <w:rFonts w:asciiTheme="minorHAnsi" w:hAnsiTheme="minorHAnsi"/>
          <w:sz w:val="22"/>
          <w:szCs w:val="22"/>
        </w:rPr>
        <w:t xml:space="preserve"> (dle požadavků cestujících – nástup, pokud je v prostoru zastávky cestující, při výstupu na znamení sign. zařízením)</w:t>
      </w:r>
      <w:r w:rsidRPr="00680007">
        <w:rPr>
          <w:rFonts w:asciiTheme="minorHAnsi" w:hAnsiTheme="minorHAnsi"/>
          <w:sz w:val="22"/>
          <w:szCs w:val="22"/>
        </w:rPr>
        <w:t xml:space="preserve"> a umožnit výstup a nástup cestujících. </w:t>
      </w:r>
    </w:p>
    <w:p w14:paraId="4DDA6ED0" w14:textId="5BDA002F" w:rsidR="00EF3A6E" w:rsidRDefault="00EF3A6E" w:rsidP="00EF3A6E">
      <w:pPr>
        <w:pStyle w:val="Default"/>
        <w:spacing w:after="120"/>
        <w:jc w:val="both"/>
        <w:rPr>
          <w:rFonts w:asciiTheme="minorHAnsi" w:hAnsiTheme="minorHAnsi"/>
          <w:sz w:val="22"/>
          <w:szCs w:val="22"/>
        </w:rPr>
      </w:pPr>
      <w:r w:rsidRPr="00680007">
        <w:rPr>
          <w:rFonts w:asciiTheme="minorHAnsi" w:hAnsiTheme="minorHAnsi"/>
          <w:sz w:val="22"/>
          <w:szCs w:val="22"/>
        </w:rPr>
        <w:t>Řidič nesmí během pobytu ve vozidle kouřit.</w:t>
      </w:r>
    </w:p>
    <w:p w14:paraId="2AA383F3" w14:textId="60D2F3F1" w:rsidR="000F3B6B" w:rsidRPr="00680007" w:rsidRDefault="000F3B6B" w:rsidP="00EF3A6E">
      <w:pPr>
        <w:pStyle w:val="Default"/>
        <w:spacing w:after="120"/>
        <w:jc w:val="both"/>
        <w:rPr>
          <w:rFonts w:asciiTheme="minorHAnsi" w:hAnsiTheme="minorHAnsi"/>
          <w:sz w:val="22"/>
          <w:szCs w:val="22"/>
        </w:rPr>
      </w:pPr>
      <w:r>
        <w:rPr>
          <w:rFonts w:asciiTheme="minorHAnsi" w:hAnsiTheme="minorHAnsi"/>
          <w:sz w:val="22"/>
          <w:szCs w:val="22"/>
        </w:rPr>
        <w:t xml:space="preserve">Řidič se nesmí za jízdy bavit s cestujícími. </w:t>
      </w:r>
    </w:p>
    <w:p w14:paraId="5545E211" w14:textId="74FE7B97" w:rsidR="00EF3A6E" w:rsidRPr="00680007" w:rsidRDefault="00EF3A6E" w:rsidP="00EF3A6E">
      <w:pPr>
        <w:pStyle w:val="Default"/>
        <w:spacing w:after="120"/>
        <w:jc w:val="both"/>
        <w:rPr>
          <w:rFonts w:asciiTheme="minorHAnsi" w:hAnsiTheme="minorHAnsi"/>
          <w:sz w:val="22"/>
          <w:szCs w:val="22"/>
        </w:rPr>
      </w:pPr>
      <w:r w:rsidRPr="00680007">
        <w:rPr>
          <w:rFonts w:asciiTheme="minorHAnsi" w:hAnsiTheme="minorHAnsi"/>
          <w:sz w:val="22"/>
          <w:szCs w:val="22"/>
        </w:rPr>
        <w:t xml:space="preserve">Dopravce je povinen zajistit pravidelné školení a přezkoušení řidičů. </w:t>
      </w:r>
    </w:p>
    <w:p w14:paraId="5FDFE68C" w14:textId="5FD5B5E1" w:rsidR="000D5710" w:rsidRPr="00092F07" w:rsidRDefault="00C93A0D" w:rsidP="002C42E4">
      <w:pPr>
        <w:pStyle w:val="Nadpis1"/>
        <w:rPr>
          <w:szCs w:val="22"/>
        </w:rPr>
      </w:pPr>
      <w:bookmarkStart w:id="24" w:name="_Toc136338320"/>
      <w:r w:rsidRPr="00092F07">
        <w:rPr>
          <w:szCs w:val="22"/>
        </w:rPr>
        <w:t>STANDARD KOMUNIKACE S CESTUJÍCÍMI</w:t>
      </w:r>
      <w:bookmarkEnd w:id="24"/>
      <w:r w:rsidRPr="00092F07">
        <w:rPr>
          <w:szCs w:val="22"/>
        </w:rPr>
        <w:t xml:space="preserve"> </w:t>
      </w:r>
    </w:p>
    <w:p w14:paraId="766FB8E1" w14:textId="77777777" w:rsidR="00C93A0D" w:rsidRPr="00092F07" w:rsidRDefault="00C93A0D" w:rsidP="002C42E4">
      <w:pPr>
        <w:pStyle w:val="Nadpis2"/>
        <w:rPr>
          <w:szCs w:val="22"/>
        </w:rPr>
      </w:pPr>
      <w:bookmarkStart w:id="25" w:name="_Toc136338321"/>
      <w:r w:rsidRPr="00092F07">
        <w:rPr>
          <w:szCs w:val="22"/>
        </w:rPr>
        <w:t>Informační kancelář Dopravce</w:t>
      </w:r>
      <w:bookmarkEnd w:id="25"/>
      <w:r w:rsidRPr="00092F07">
        <w:rPr>
          <w:szCs w:val="22"/>
        </w:rPr>
        <w:t xml:space="preserve"> </w:t>
      </w:r>
    </w:p>
    <w:p w14:paraId="6A9ED4A0" w14:textId="1F6BB7C7" w:rsidR="00C93A0D" w:rsidRPr="00680007" w:rsidRDefault="00C93A0D" w:rsidP="002C42E4">
      <w:pPr>
        <w:autoSpaceDE w:val="0"/>
        <w:autoSpaceDN w:val="0"/>
        <w:adjustRightInd w:val="0"/>
        <w:spacing w:after="0" w:line="240" w:lineRule="auto"/>
        <w:jc w:val="both"/>
        <w:rPr>
          <w:rFonts w:cs="Calibri"/>
        </w:rPr>
      </w:pPr>
      <w:r w:rsidRPr="00680007">
        <w:rPr>
          <w:rFonts w:cs="Calibri"/>
        </w:rPr>
        <w:t xml:space="preserve">Dopravce je povinen zřídit </w:t>
      </w:r>
      <w:r w:rsidR="003E20E7">
        <w:rPr>
          <w:rFonts w:cs="Calibri"/>
        </w:rPr>
        <w:t xml:space="preserve">na Karlově náměstí v Třebíči </w:t>
      </w:r>
      <w:r w:rsidRPr="00680007">
        <w:rPr>
          <w:rFonts w:cs="Calibri"/>
        </w:rPr>
        <w:t>informační kancelář – zákaznické centrum sloužící ke komunikaci s cestujícími a řešení jejich problémů a požadavků souvisejících s </w:t>
      </w:r>
      <w:r w:rsidR="00376FF2" w:rsidRPr="00255253">
        <w:rPr>
          <w:bCs/>
        </w:rPr>
        <w:t>veřejnou linkovou autobusovou dopravou v Lokalitě</w:t>
      </w:r>
      <w:r w:rsidRPr="00680007">
        <w:rPr>
          <w:rFonts w:cs="Calibri"/>
        </w:rPr>
        <w:t>, které musí být předem</w:t>
      </w:r>
      <w:r w:rsidR="00376FF2" w:rsidRPr="00680007">
        <w:rPr>
          <w:rFonts w:cs="Calibri"/>
        </w:rPr>
        <w:t xml:space="preserve"> </w:t>
      </w:r>
      <w:r w:rsidRPr="00680007">
        <w:rPr>
          <w:rFonts w:cs="Calibri"/>
        </w:rPr>
        <w:t>písemně</w:t>
      </w:r>
      <w:r w:rsidR="00376FF2" w:rsidRPr="00680007">
        <w:rPr>
          <w:rFonts w:cs="Calibri"/>
        </w:rPr>
        <w:t xml:space="preserve"> odsouhlasenou O</w:t>
      </w:r>
      <w:r w:rsidRPr="00680007">
        <w:rPr>
          <w:rFonts w:cs="Calibri"/>
        </w:rPr>
        <w:t>bjednatelem</w:t>
      </w:r>
      <w:r w:rsidR="00376FF2" w:rsidRPr="00680007">
        <w:rPr>
          <w:rFonts w:cs="Calibri"/>
        </w:rPr>
        <w:t>.</w:t>
      </w:r>
    </w:p>
    <w:p w14:paraId="648E4713" w14:textId="7E044154" w:rsidR="00376FF2" w:rsidRPr="00680007" w:rsidRDefault="00376FF2" w:rsidP="002C42E4">
      <w:pPr>
        <w:autoSpaceDE w:val="0"/>
        <w:autoSpaceDN w:val="0"/>
        <w:adjustRightInd w:val="0"/>
        <w:spacing w:after="0" w:line="240" w:lineRule="auto"/>
        <w:jc w:val="both"/>
        <w:rPr>
          <w:rFonts w:cs="Calibri"/>
        </w:rPr>
      </w:pPr>
      <w:r w:rsidRPr="00680007">
        <w:rPr>
          <w:rFonts w:cs="Calibri"/>
        </w:rPr>
        <w:t xml:space="preserve">Informační kancelář Dopravce musí zajišťovat: </w:t>
      </w:r>
    </w:p>
    <w:p w14:paraId="6A4FF5EF" w14:textId="2A8A9D56" w:rsidR="00C93A0D" w:rsidRPr="00680007" w:rsidRDefault="00C93A0D" w:rsidP="002C42E4">
      <w:pPr>
        <w:pStyle w:val="Odstavecseseznamem"/>
        <w:numPr>
          <w:ilvl w:val="0"/>
          <w:numId w:val="19"/>
        </w:numPr>
        <w:autoSpaceDE w:val="0"/>
        <w:autoSpaceDN w:val="0"/>
        <w:adjustRightInd w:val="0"/>
        <w:spacing w:after="0" w:line="240" w:lineRule="auto"/>
        <w:rPr>
          <w:rFonts w:cs="Calibri"/>
        </w:rPr>
      </w:pPr>
      <w:r w:rsidRPr="00680007">
        <w:rPr>
          <w:rFonts w:cs="Calibri"/>
        </w:rPr>
        <w:t>příjem a evidenci písemných i elektronicky podaných stížností, jejich vyřizování a odpovědi</w:t>
      </w:r>
      <w:r w:rsidR="00F32422">
        <w:rPr>
          <w:rFonts w:cs="Calibri"/>
        </w:rPr>
        <w:t>,</w:t>
      </w:r>
    </w:p>
    <w:p w14:paraId="189ABCAD" w14:textId="7B141C0F" w:rsidR="00C93A0D" w:rsidRPr="00680007" w:rsidRDefault="00C93A0D" w:rsidP="002C42E4">
      <w:pPr>
        <w:pStyle w:val="Odstavecseseznamem"/>
        <w:numPr>
          <w:ilvl w:val="0"/>
          <w:numId w:val="19"/>
        </w:numPr>
        <w:autoSpaceDE w:val="0"/>
        <w:autoSpaceDN w:val="0"/>
        <w:adjustRightInd w:val="0"/>
        <w:spacing w:after="0" w:line="240" w:lineRule="auto"/>
        <w:rPr>
          <w:rFonts w:cs="Calibri"/>
        </w:rPr>
      </w:pPr>
      <w:r w:rsidRPr="00680007">
        <w:rPr>
          <w:rFonts w:cs="Calibri"/>
        </w:rPr>
        <w:t>možnost uplatnění reklamace a další individuální požadavky od cestujících</w:t>
      </w:r>
      <w:r w:rsidR="00F32422">
        <w:rPr>
          <w:rFonts w:cs="Calibri"/>
        </w:rPr>
        <w:t>,</w:t>
      </w:r>
    </w:p>
    <w:p w14:paraId="0344ED14" w14:textId="05B28E83" w:rsidR="00C93A0D" w:rsidRPr="00680007" w:rsidRDefault="00C93A0D" w:rsidP="002C42E4">
      <w:pPr>
        <w:pStyle w:val="Odstavecseseznamem"/>
        <w:numPr>
          <w:ilvl w:val="0"/>
          <w:numId w:val="19"/>
        </w:numPr>
        <w:autoSpaceDE w:val="0"/>
        <w:autoSpaceDN w:val="0"/>
        <w:adjustRightInd w:val="0"/>
        <w:spacing w:after="0" w:line="240" w:lineRule="auto"/>
        <w:rPr>
          <w:rFonts w:cs="Calibri"/>
        </w:rPr>
      </w:pPr>
      <w:r w:rsidRPr="00680007">
        <w:rPr>
          <w:rFonts w:cs="Calibri"/>
        </w:rPr>
        <w:t>poskytování informací veřejnosti o nálezech a soustředění nalezených věcí</w:t>
      </w:r>
      <w:r w:rsidR="00F32422">
        <w:rPr>
          <w:rFonts w:cs="Calibri"/>
        </w:rPr>
        <w:t>,</w:t>
      </w:r>
    </w:p>
    <w:p w14:paraId="0647BC89" w14:textId="550D7995" w:rsidR="00C93A0D" w:rsidRPr="00680007" w:rsidRDefault="00C93A0D" w:rsidP="002C42E4">
      <w:pPr>
        <w:pStyle w:val="Odstavecseseznamem"/>
        <w:numPr>
          <w:ilvl w:val="0"/>
          <w:numId w:val="19"/>
        </w:numPr>
        <w:autoSpaceDE w:val="0"/>
        <w:autoSpaceDN w:val="0"/>
        <w:adjustRightInd w:val="0"/>
        <w:spacing w:after="0" w:line="240" w:lineRule="auto"/>
        <w:rPr>
          <w:rFonts w:cs="Calibri"/>
        </w:rPr>
      </w:pPr>
      <w:r w:rsidRPr="00680007">
        <w:rPr>
          <w:rFonts w:cs="Calibri"/>
        </w:rPr>
        <w:t>příjem a vyřízení reklamace</w:t>
      </w:r>
      <w:r w:rsidR="00F32422">
        <w:rPr>
          <w:rFonts w:cs="Calibri"/>
        </w:rPr>
        <w:t>,</w:t>
      </w:r>
    </w:p>
    <w:p w14:paraId="091883F4" w14:textId="321A53FD" w:rsidR="00C93A0D" w:rsidRPr="00680007" w:rsidRDefault="00C93A0D" w:rsidP="002C42E4">
      <w:pPr>
        <w:pStyle w:val="Odstavecseseznamem"/>
        <w:numPr>
          <w:ilvl w:val="0"/>
          <w:numId w:val="19"/>
        </w:numPr>
        <w:autoSpaceDE w:val="0"/>
        <w:autoSpaceDN w:val="0"/>
        <w:adjustRightInd w:val="0"/>
        <w:spacing w:after="0" w:line="240" w:lineRule="auto"/>
        <w:rPr>
          <w:rFonts w:cs="Calibri"/>
        </w:rPr>
      </w:pPr>
      <w:r w:rsidRPr="00680007">
        <w:rPr>
          <w:rFonts w:cs="Calibri"/>
        </w:rPr>
        <w:t>informace o jízdních řádech, prodej jízdních řádů</w:t>
      </w:r>
      <w:r w:rsidR="00F32422">
        <w:rPr>
          <w:rFonts w:cs="Calibri"/>
        </w:rPr>
        <w:t>,</w:t>
      </w:r>
    </w:p>
    <w:p w14:paraId="48492976" w14:textId="68DFA0C1" w:rsidR="00C93A0D" w:rsidRPr="00680007" w:rsidRDefault="00C93A0D" w:rsidP="002C42E4">
      <w:pPr>
        <w:pStyle w:val="Odstavecseseznamem"/>
        <w:numPr>
          <w:ilvl w:val="0"/>
          <w:numId w:val="19"/>
        </w:numPr>
        <w:autoSpaceDE w:val="0"/>
        <w:autoSpaceDN w:val="0"/>
        <w:adjustRightInd w:val="0"/>
        <w:spacing w:after="0" w:line="240" w:lineRule="auto"/>
        <w:rPr>
          <w:rFonts w:cs="Calibri"/>
        </w:rPr>
      </w:pPr>
      <w:r w:rsidRPr="00680007">
        <w:rPr>
          <w:rFonts w:cs="Calibri"/>
        </w:rPr>
        <w:t xml:space="preserve">možnost zakoupení – nabití </w:t>
      </w:r>
      <w:r w:rsidR="00C929FF">
        <w:rPr>
          <w:rFonts w:cs="Calibri"/>
        </w:rPr>
        <w:t xml:space="preserve">předplatní </w:t>
      </w:r>
      <w:r w:rsidRPr="00680007">
        <w:rPr>
          <w:rFonts w:cs="Calibri"/>
        </w:rPr>
        <w:t xml:space="preserve">karty, všech druhů jízdenek a získání informací o provozu </w:t>
      </w:r>
      <w:r w:rsidR="00376FF2" w:rsidRPr="00255253">
        <w:rPr>
          <w:bCs/>
        </w:rPr>
        <w:t>veřejné linkové autobusové dopravy v Lokalitě</w:t>
      </w:r>
      <w:r w:rsidRPr="00680007">
        <w:rPr>
          <w:rFonts w:cs="Calibri"/>
        </w:rPr>
        <w:t>.</w:t>
      </w:r>
    </w:p>
    <w:p w14:paraId="58AF05DA" w14:textId="1916FDAD" w:rsidR="00C93A0D" w:rsidRPr="00680007" w:rsidRDefault="00C93A0D" w:rsidP="002C42E4">
      <w:pPr>
        <w:autoSpaceDE w:val="0"/>
        <w:autoSpaceDN w:val="0"/>
        <w:adjustRightInd w:val="0"/>
        <w:spacing w:before="120" w:after="120" w:line="240" w:lineRule="auto"/>
        <w:rPr>
          <w:rFonts w:cs="Calibri"/>
        </w:rPr>
      </w:pPr>
      <w:r w:rsidRPr="00680007">
        <w:rPr>
          <w:rFonts w:cs="Calibri"/>
        </w:rPr>
        <w:t>Informační kancelář musí být vybavena stálým telefonním číslem a e-mailovou adresou</w:t>
      </w:r>
      <w:r w:rsidR="00376FF2" w:rsidRPr="00680007">
        <w:rPr>
          <w:rFonts w:cs="Calibri"/>
        </w:rPr>
        <w:t xml:space="preserve">. </w:t>
      </w:r>
      <w:r w:rsidRPr="00680007">
        <w:rPr>
          <w:rFonts w:cs="Calibri"/>
        </w:rPr>
        <w:t>Provozní doba kanceláře:</w:t>
      </w:r>
      <w:r w:rsidR="00376FF2" w:rsidRPr="00680007">
        <w:rPr>
          <w:rFonts w:cs="Calibri"/>
        </w:rPr>
        <w:t xml:space="preserve"> </w:t>
      </w:r>
      <w:r w:rsidRPr="00680007">
        <w:rPr>
          <w:rFonts w:cs="Calibri"/>
        </w:rPr>
        <w:t>40 hodin v týdnu, 5 dní v týdnu, z toho alespoň</w:t>
      </w:r>
      <w:r w:rsidR="00376FF2" w:rsidRPr="00680007">
        <w:rPr>
          <w:rFonts w:cs="Calibri"/>
        </w:rPr>
        <w:t xml:space="preserve"> 2 dny do 18:00 a 2 dny od </w:t>
      </w:r>
      <w:r w:rsidRPr="00680007">
        <w:rPr>
          <w:rFonts w:cs="Calibri"/>
        </w:rPr>
        <w:t>6:00</w:t>
      </w:r>
      <w:r w:rsidR="00376FF2" w:rsidRPr="00680007">
        <w:rPr>
          <w:rFonts w:cs="Calibri"/>
        </w:rPr>
        <w:t>.</w:t>
      </w:r>
    </w:p>
    <w:p w14:paraId="790CFEB8" w14:textId="00927D4A" w:rsidR="00376FF2" w:rsidRPr="00255253" w:rsidRDefault="00376FF2" w:rsidP="002C42E4">
      <w:pPr>
        <w:pStyle w:val="Nadpis2"/>
        <w:rPr>
          <w:szCs w:val="22"/>
        </w:rPr>
      </w:pPr>
      <w:bookmarkStart w:id="26" w:name="_Toc136338322"/>
      <w:r w:rsidRPr="00255253">
        <w:rPr>
          <w:szCs w:val="22"/>
        </w:rPr>
        <w:t>Informace pro veřejnost</w:t>
      </w:r>
      <w:bookmarkEnd w:id="26"/>
    </w:p>
    <w:p w14:paraId="4F896A55" w14:textId="48802BEF" w:rsidR="00376FF2" w:rsidRPr="00680007" w:rsidRDefault="00376FF2" w:rsidP="002C42E4">
      <w:pPr>
        <w:autoSpaceDE w:val="0"/>
        <w:autoSpaceDN w:val="0"/>
        <w:adjustRightInd w:val="0"/>
        <w:spacing w:after="0" w:line="240" w:lineRule="auto"/>
        <w:jc w:val="both"/>
        <w:rPr>
          <w:rFonts w:cs="Calibri"/>
          <w:color w:val="000000"/>
        </w:rPr>
      </w:pPr>
      <w:r w:rsidRPr="00680007">
        <w:rPr>
          <w:rFonts w:cs="Calibri"/>
          <w:color w:val="000000"/>
        </w:rPr>
        <w:t>Dopravce</w:t>
      </w:r>
      <w:r w:rsidR="00C929FF">
        <w:rPr>
          <w:rFonts w:cs="Calibri"/>
          <w:color w:val="000000"/>
        </w:rPr>
        <w:t xml:space="preserve"> je</w:t>
      </w:r>
      <w:r w:rsidRPr="00680007">
        <w:rPr>
          <w:rFonts w:cs="Calibri"/>
          <w:color w:val="000000"/>
        </w:rPr>
        <w:t xml:space="preserve"> povinen po celou dobu trvání Smlouvy zveřejňovat</w:t>
      </w:r>
      <w:r w:rsidR="00735861">
        <w:rPr>
          <w:rFonts w:cs="Calibri"/>
          <w:color w:val="000000"/>
        </w:rPr>
        <w:t xml:space="preserve"> prostřednictvím Objednatele</w:t>
      </w:r>
      <w:r w:rsidRPr="00680007">
        <w:rPr>
          <w:rFonts w:cs="Calibri"/>
          <w:color w:val="000000"/>
        </w:rPr>
        <w:t xml:space="preserve"> na webových stránkách městské autobusové dopravy Třebíč, všechny potřebné informace pro řádnou </w:t>
      </w:r>
      <w:r w:rsidRPr="00680007">
        <w:rPr>
          <w:rFonts w:cs="Calibri"/>
          <w:color w:val="000000"/>
        </w:rPr>
        <w:lastRenderedPageBreak/>
        <w:t xml:space="preserve">informovanost veřejnosti o provozování </w:t>
      </w:r>
      <w:r w:rsidRPr="00255253">
        <w:rPr>
          <w:bCs/>
        </w:rPr>
        <w:t xml:space="preserve">veřejné linkové autobusové dopravy v </w:t>
      </w:r>
      <w:proofErr w:type="gramStart"/>
      <w:r w:rsidRPr="00255253">
        <w:rPr>
          <w:bCs/>
        </w:rPr>
        <w:t>Lokalitě</w:t>
      </w:r>
      <w:proofErr w:type="gramEnd"/>
      <w:r w:rsidRPr="00680007">
        <w:rPr>
          <w:rFonts w:cs="Calibri"/>
          <w:color w:val="000000"/>
        </w:rPr>
        <w:t xml:space="preserve"> a to v následujícím minimálním rozsahu:</w:t>
      </w:r>
    </w:p>
    <w:p w14:paraId="65C12262" w14:textId="43BD4B64"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z</w:t>
      </w:r>
      <w:r w:rsidR="00376FF2" w:rsidRPr="00680007">
        <w:rPr>
          <w:rFonts w:cs="Calibri"/>
          <w:color w:val="000000"/>
        </w:rPr>
        <w:t>ákladní informace o Dopravci (název, adresu, IČO, tel. spojení, elektronickou adresu)</w:t>
      </w:r>
      <w:r>
        <w:rPr>
          <w:rFonts w:cs="Calibri"/>
          <w:color w:val="000000"/>
        </w:rPr>
        <w:t>,</w:t>
      </w:r>
    </w:p>
    <w:p w14:paraId="3D50EBD5" w14:textId="3CF5DEC4"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p</w:t>
      </w:r>
      <w:r w:rsidR="00376FF2" w:rsidRPr="00680007">
        <w:rPr>
          <w:rFonts w:cs="Calibri"/>
          <w:color w:val="000000"/>
        </w:rPr>
        <w:t>rofil společnosti</w:t>
      </w:r>
      <w:r>
        <w:rPr>
          <w:rFonts w:cs="Calibri"/>
          <w:color w:val="000000"/>
        </w:rPr>
        <w:t>,</w:t>
      </w:r>
    </w:p>
    <w:p w14:paraId="6474293C" w14:textId="018AB5B9"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i</w:t>
      </w:r>
      <w:r w:rsidR="00376FF2" w:rsidRPr="00680007">
        <w:rPr>
          <w:rFonts w:cs="Calibri"/>
          <w:color w:val="000000"/>
        </w:rPr>
        <w:t>nformace a kontakty na informační kancelář</w:t>
      </w:r>
      <w:r>
        <w:rPr>
          <w:rFonts w:cs="Calibri"/>
          <w:color w:val="000000"/>
        </w:rPr>
        <w:t>,</w:t>
      </w:r>
    </w:p>
    <w:p w14:paraId="575EE15A" w14:textId="03BB883D"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a</w:t>
      </w:r>
      <w:r w:rsidR="00376FF2" w:rsidRPr="00680007">
        <w:rPr>
          <w:rFonts w:cs="Calibri"/>
          <w:color w:val="000000"/>
        </w:rPr>
        <w:t xml:space="preserve">ktuální informace o </w:t>
      </w:r>
      <w:r w:rsidR="00376FF2" w:rsidRPr="00255253">
        <w:rPr>
          <w:bCs/>
        </w:rPr>
        <w:t>veřejné linkové autobusové dopravě v</w:t>
      </w:r>
      <w:r>
        <w:rPr>
          <w:bCs/>
        </w:rPr>
        <w:t> </w:t>
      </w:r>
      <w:r w:rsidR="00376FF2" w:rsidRPr="00255253">
        <w:rPr>
          <w:bCs/>
        </w:rPr>
        <w:t>Lokalitě</w:t>
      </w:r>
      <w:r>
        <w:rPr>
          <w:bCs/>
        </w:rPr>
        <w:t>,</w:t>
      </w:r>
    </w:p>
    <w:p w14:paraId="6DF80B84" w14:textId="101E4C38"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i</w:t>
      </w:r>
      <w:r w:rsidR="00376FF2" w:rsidRPr="00680007">
        <w:rPr>
          <w:rFonts w:cs="Calibri"/>
          <w:color w:val="000000"/>
        </w:rPr>
        <w:t>nformace o integrovaném dopravním systému (pokud bude zaveden)</w:t>
      </w:r>
      <w:r>
        <w:rPr>
          <w:rFonts w:cs="Calibri"/>
          <w:color w:val="000000"/>
        </w:rPr>
        <w:t>,</w:t>
      </w:r>
    </w:p>
    <w:p w14:paraId="5FDEAE47" w14:textId="1DF42C6A"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i</w:t>
      </w:r>
      <w:r w:rsidR="00376FF2" w:rsidRPr="00680007">
        <w:rPr>
          <w:rFonts w:cs="Calibri"/>
          <w:color w:val="000000"/>
        </w:rPr>
        <w:t>nformace o tarifu a jízdenkách</w:t>
      </w:r>
      <w:r>
        <w:rPr>
          <w:rFonts w:cs="Calibri"/>
          <w:color w:val="000000"/>
        </w:rPr>
        <w:t>,</w:t>
      </w:r>
    </w:p>
    <w:p w14:paraId="7CD0C636" w14:textId="30707FF2"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i</w:t>
      </w:r>
      <w:r w:rsidR="00376FF2" w:rsidRPr="00680007">
        <w:rPr>
          <w:rFonts w:cs="Calibri"/>
          <w:color w:val="000000"/>
        </w:rPr>
        <w:t>nformace o zastávkách</w:t>
      </w:r>
      <w:r>
        <w:rPr>
          <w:rFonts w:cs="Calibri"/>
          <w:color w:val="000000"/>
        </w:rPr>
        <w:t>,</w:t>
      </w:r>
    </w:p>
    <w:p w14:paraId="7050FF73" w14:textId="314E346D"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r</w:t>
      </w:r>
      <w:r w:rsidR="00376FF2" w:rsidRPr="00680007">
        <w:rPr>
          <w:rFonts w:cs="Calibri"/>
          <w:color w:val="000000"/>
        </w:rPr>
        <w:t xml:space="preserve">ozsah linek </w:t>
      </w:r>
      <w:r w:rsidR="00376FF2" w:rsidRPr="00255253">
        <w:rPr>
          <w:bCs/>
        </w:rPr>
        <w:t>veřejné linkové autobusové dopravy v</w:t>
      </w:r>
      <w:r>
        <w:rPr>
          <w:bCs/>
        </w:rPr>
        <w:t> </w:t>
      </w:r>
      <w:r w:rsidR="00376FF2" w:rsidRPr="00255253">
        <w:rPr>
          <w:bCs/>
        </w:rPr>
        <w:t>Lokalitě</w:t>
      </w:r>
      <w:r>
        <w:rPr>
          <w:bCs/>
        </w:rPr>
        <w:t>,</w:t>
      </w:r>
    </w:p>
    <w:p w14:paraId="6E64C61A" w14:textId="5B4C3095"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a</w:t>
      </w:r>
      <w:r w:rsidR="00376FF2" w:rsidRPr="00680007">
        <w:rPr>
          <w:rFonts w:cs="Calibri"/>
          <w:color w:val="000000"/>
        </w:rPr>
        <w:t xml:space="preserve">ktuální jízdní řády (s možností vytisknutí – formát </w:t>
      </w:r>
      <w:proofErr w:type="spellStart"/>
      <w:r w:rsidR="00376FF2" w:rsidRPr="00680007">
        <w:rPr>
          <w:rFonts w:cs="Calibri"/>
          <w:color w:val="000000"/>
        </w:rPr>
        <w:t>pdf</w:t>
      </w:r>
      <w:proofErr w:type="spellEnd"/>
      <w:r w:rsidR="00376FF2" w:rsidRPr="00680007">
        <w:rPr>
          <w:rFonts w:cs="Calibri"/>
          <w:color w:val="000000"/>
        </w:rPr>
        <w:t>)</w:t>
      </w:r>
      <w:r>
        <w:rPr>
          <w:rFonts w:cs="Calibri"/>
          <w:color w:val="000000"/>
        </w:rPr>
        <w:t>,</w:t>
      </w:r>
    </w:p>
    <w:p w14:paraId="2B10BFDE" w14:textId="099EDF72"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m</w:t>
      </w:r>
      <w:r w:rsidR="00376FF2" w:rsidRPr="00680007">
        <w:rPr>
          <w:rFonts w:cs="Calibri"/>
          <w:color w:val="000000"/>
        </w:rPr>
        <w:t xml:space="preserve">apu </w:t>
      </w:r>
      <w:r w:rsidR="00376FF2" w:rsidRPr="00255253">
        <w:rPr>
          <w:bCs/>
        </w:rPr>
        <w:t>veřejné linkové autobusové dopravy v</w:t>
      </w:r>
      <w:r>
        <w:rPr>
          <w:bCs/>
        </w:rPr>
        <w:t> </w:t>
      </w:r>
      <w:r w:rsidR="00376FF2" w:rsidRPr="00255253">
        <w:rPr>
          <w:bCs/>
        </w:rPr>
        <w:t>Lokalitě</w:t>
      </w:r>
      <w:r>
        <w:rPr>
          <w:bCs/>
        </w:rPr>
        <w:t>,</w:t>
      </w:r>
    </w:p>
    <w:p w14:paraId="2582C6A0" w14:textId="46DFCCEE" w:rsidR="00376FF2" w:rsidRPr="00B10E0A" w:rsidRDefault="00F32422" w:rsidP="002C42E4">
      <w:pPr>
        <w:pStyle w:val="Odstavecseseznamem"/>
        <w:numPr>
          <w:ilvl w:val="0"/>
          <w:numId w:val="20"/>
        </w:numPr>
        <w:autoSpaceDE w:val="0"/>
        <w:autoSpaceDN w:val="0"/>
        <w:adjustRightInd w:val="0"/>
        <w:spacing w:before="120" w:after="120" w:line="240" w:lineRule="auto"/>
        <w:jc w:val="both"/>
        <w:rPr>
          <w:rFonts w:cs="Calibri"/>
        </w:rPr>
      </w:pPr>
      <w:r>
        <w:rPr>
          <w:rFonts w:cs="Calibri"/>
          <w:color w:val="000000"/>
        </w:rPr>
        <w:t>d</w:t>
      </w:r>
      <w:r w:rsidR="00376FF2" w:rsidRPr="00680007">
        <w:rPr>
          <w:rFonts w:cs="Calibri"/>
          <w:color w:val="000000"/>
        </w:rPr>
        <w:t xml:space="preserve">alší informace o provozované </w:t>
      </w:r>
      <w:r w:rsidR="00376FF2" w:rsidRPr="00255253">
        <w:rPr>
          <w:bCs/>
        </w:rPr>
        <w:t>veřejné linkové autobusové dopravě v</w:t>
      </w:r>
      <w:r>
        <w:rPr>
          <w:bCs/>
        </w:rPr>
        <w:t> </w:t>
      </w:r>
      <w:r w:rsidR="00376FF2" w:rsidRPr="00255253">
        <w:rPr>
          <w:bCs/>
        </w:rPr>
        <w:t>Lokalitě</w:t>
      </w:r>
      <w:r>
        <w:rPr>
          <w:bCs/>
        </w:rPr>
        <w:t>.</w:t>
      </w:r>
    </w:p>
    <w:p w14:paraId="502B0130" w14:textId="5CDC52B4" w:rsidR="006A6283" w:rsidRPr="00092F07" w:rsidRDefault="006A6283" w:rsidP="006A6283">
      <w:pPr>
        <w:pStyle w:val="Nadpis1"/>
        <w:rPr>
          <w:szCs w:val="22"/>
        </w:rPr>
      </w:pPr>
      <w:bookmarkStart w:id="27" w:name="_Toc136338323"/>
      <w:r>
        <w:rPr>
          <w:szCs w:val="22"/>
        </w:rPr>
        <w:t>Omezení vyplývající z infrastruktury</w:t>
      </w:r>
      <w:bookmarkEnd w:id="27"/>
      <w:r w:rsidRPr="00092F07">
        <w:rPr>
          <w:szCs w:val="22"/>
        </w:rPr>
        <w:t xml:space="preserve"> </w:t>
      </w:r>
    </w:p>
    <w:p w14:paraId="2860C3DC" w14:textId="77777777" w:rsidR="006A6283" w:rsidRDefault="006A6283" w:rsidP="006A6283">
      <w:pPr>
        <w:autoSpaceDE w:val="0"/>
        <w:autoSpaceDN w:val="0"/>
        <w:adjustRightInd w:val="0"/>
        <w:spacing w:after="0" w:line="240" w:lineRule="auto"/>
        <w:jc w:val="both"/>
        <w:rPr>
          <w:rFonts w:cs="Calibri"/>
        </w:rPr>
      </w:pPr>
    </w:p>
    <w:p w14:paraId="5DFD80E2" w14:textId="3D4A0B0D" w:rsidR="006A6283" w:rsidRDefault="006A6283" w:rsidP="006A6283">
      <w:pPr>
        <w:autoSpaceDE w:val="0"/>
        <w:autoSpaceDN w:val="0"/>
        <w:adjustRightInd w:val="0"/>
        <w:spacing w:after="0" w:line="240" w:lineRule="auto"/>
        <w:jc w:val="both"/>
        <w:rPr>
          <w:rFonts w:cs="Calibri"/>
        </w:rPr>
      </w:pPr>
      <w:r>
        <w:rPr>
          <w:rFonts w:cs="Calibri"/>
        </w:rPr>
        <w:t>Objednatel upozorňuje Dopravce na omezení vyplývající z infrastruktury, kdy pod viaduktem, který je označen na obrázku níže, je omezen průjezd na maximální výšku 3 m</w:t>
      </w:r>
      <w:r w:rsidR="00E45879">
        <w:rPr>
          <w:rFonts w:cs="Calibri"/>
        </w:rPr>
        <w:t>. Dopravce je povinen toto omezení respektovat, pokud si nezajistí výjimku u Policie ČR. Dopravce je oprávněn případně využít objízdnou trasu. Návrh objízdné trasy je rovněž označen na obrázku níže.</w:t>
      </w:r>
    </w:p>
    <w:p w14:paraId="1E5738A5" w14:textId="77777777" w:rsidR="00E45879" w:rsidRDefault="00E45879" w:rsidP="006A6283">
      <w:pPr>
        <w:autoSpaceDE w:val="0"/>
        <w:autoSpaceDN w:val="0"/>
        <w:adjustRightInd w:val="0"/>
        <w:spacing w:after="0" w:line="240" w:lineRule="auto"/>
        <w:jc w:val="both"/>
        <w:rPr>
          <w:rFonts w:cs="Calibri"/>
        </w:rPr>
      </w:pPr>
    </w:p>
    <w:p w14:paraId="06881699" w14:textId="0DAE1C15" w:rsidR="00E45879" w:rsidRPr="00680007" w:rsidRDefault="00B10E0A" w:rsidP="006A6283">
      <w:pPr>
        <w:autoSpaceDE w:val="0"/>
        <w:autoSpaceDN w:val="0"/>
        <w:adjustRightInd w:val="0"/>
        <w:spacing w:after="0" w:line="240" w:lineRule="auto"/>
        <w:jc w:val="both"/>
        <w:rPr>
          <w:rFonts w:cs="Calibri"/>
        </w:rPr>
      </w:pPr>
      <w:r>
        <w:rPr>
          <w:noProof/>
        </w:rPr>
        <w:drawing>
          <wp:inline distT="0" distB="0" distL="0" distR="0" wp14:anchorId="536C8BCD" wp14:editId="7BE5C080">
            <wp:extent cx="5760720" cy="2756535"/>
            <wp:effectExtent l="0" t="0" r="0" b="5715"/>
            <wp:docPr id="1428302993" name="Obrázek 1" descr="Obsah obrázku mapa, text, Plá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302993" name="Obrázek 1" descr="Obsah obrázku mapa, text, Plán&#10;&#10;Popis byl vytvořen automatick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2756535"/>
                    </a:xfrm>
                    <a:prstGeom prst="rect">
                      <a:avLst/>
                    </a:prstGeom>
                    <a:noFill/>
                    <a:ln>
                      <a:noFill/>
                    </a:ln>
                  </pic:spPr>
                </pic:pic>
              </a:graphicData>
            </a:graphic>
          </wp:inline>
        </w:drawing>
      </w:r>
    </w:p>
    <w:p w14:paraId="24AF5C2C" w14:textId="77777777" w:rsidR="00C93A0D" w:rsidRPr="00255253" w:rsidRDefault="00C93A0D" w:rsidP="000D5710">
      <w:pPr>
        <w:jc w:val="both"/>
      </w:pPr>
    </w:p>
    <w:sectPr w:rsidR="00C93A0D" w:rsidRPr="002552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4DB"/>
    <w:multiLevelType w:val="hybridMultilevel"/>
    <w:tmpl w:val="81C03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471E83"/>
    <w:multiLevelType w:val="hybridMultilevel"/>
    <w:tmpl w:val="07C8DACC"/>
    <w:lvl w:ilvl="0" w:tplc="E780C0C6">
      <w:start w:val="1"/>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D123C7"/>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176E0446"/>
    <w:multiLevelType w:val="hybridMultilevel"/>
    <w:tmpl w:val="E766B110"/>
    <w:lvl w:ilvl="0" w:tplc="7F86CCF8">
      <w:start w:val="5"/>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FE2362"/>
    <w:multiLevelType w:val="hybridMultilevel"/>
    <w:tmpl w:val="8AE6FEB8"/>
    <w:lvl w:ilvl="0" w:tplc="7130DE8E">
      <w:start w:val="1"/>
      <w:numFmt w:val="decimal"/>
      <w:lvlText w:val="9.%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403FD3"/>
    <w:multiLevelType w:val="hybridMultilevel"/>
    <w:tmpl w:val="65CEE4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0A1FF5"/>
    <w:multiLevelType w:val="hybridMultilevel"/>
    <w:tmpl w:val="739A71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EF5C38"/>
    <w:multiLevelType w:val="hybridMultilevel"/>
    <w:tmpl w:val="38021C0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81B3B79"/>
    <w:multiLevelType w:val="hybridMultilevel"/>
    <w:tmpl w:val="B0DC71B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90015CB"/>
    <w:multiLevelType w:val="hybridMultilevel"/>
    <w:tmpl w:val="44A84A28"/>
    <w:lvl w:ilvl="0" w:tplc="38F22EA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16214D"/>
    <w:multiLevelType w:val="hybridMultilevel"/>
    <w:tmpl w:val="650AA9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8627E0"/>
    <w:multiLevelType w:val="hybridMultilevel"/>
    <w:tmpl w:val="CA18B0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D5FE1"/>
    <w:multiLevelType w:val="hybridMultilevel"/>
    <w:tmpl w:val="A5D0BF70"/>
    <w:lvl w:ilvl="0" w:tplc="811A56A6">
      <w:start w:val="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E419BA"/>
    <w:multiLevelType w:val="hybridMultilevel"/>
    <w:tmpl w:val="35A098A6"/>
    <w:lvl w:ilvl="0" w:tplc="E780C0C6">
      <w:start w:val="1"/>
      <w:numFmt w:val="bullet"/>
      <w:lvlText w:val=""/>
      <w:lvlJc w:val="left"/>
      <w:pPr>
        <w:ind w:left="1080" w:hanging="360"/>
      </w:pPr>
      <w:rPr>
        <w:rFonts w:ascii="Tahoma" w:eastAsiaTheme="minorHAns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B7E183A"/>
    <w:multiLevelType w:val="hybridMultilevel"/>
    <w:tmpl w:val="183E41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D50FE5"/>
    <w:multiLevelType w:val="hybridMultilevel"/>
    <w:tmpl w:val="F88CC0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0F72AC"/>
    <w:multiLevelType w:val="hybridMultilevel"/>
    <w:tmpl w:val="4FDC1A4C"/>
    <w:lvl w:ilvl="0" w:tplc="A294A3C6">
      <w:start w:val="7"/>
      <w:numFmt w:val="bullet"/>
      <w:lvlText w:val="-"/>
      <w:lvlJc w:val="left"/>
      <w:pPr>
        <w:ind w:left="720" w:hanging="360"/>
      </w:pPr>
      <w:rPr>
        <w:rFonts w:ascii="Times New Roman" w:eastAsia="Arial"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28E4B7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6F253F3"/>
    <w:multiLevelType w:val="hybridMultilevel"/>
    <w:tmpl w:val="BA5CFF3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8E2858"/>
    <w:multiLevelType w:val="hybridMultilevel"/>
    <w:tmpl w:val="A74EF9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F71D80"/>
    <w:multiLevelType w:val="hybridMultilevel"/>
    <w:tmpl w:val="CAE8DA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B4A56CF"/>
    <w:multiLevelType w:val="hybridMultilevel"/>
    <w:tmpl w:val="CE983E7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ACB19CD"/>
    <w:multiLevelType w:val="hybridMultilevel"/>
    <w:tmpl w:val="BFB880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463642">
    <w:abstractNumId w:val="16"/>
  </w:num>
  <w:num w:numId="2" w16cid:durableId="1645743916">
    <w:abstractNumId w:val="8"/>
  </w:num>
  <w:num w:numId="3" w16cid:durableId="61414692">
    <w:abstractNumId w:val="5"/>
  </w:num>
  <w:num w:numId="4" w16cid:durableId="478771096">
    <w:abstractNumId w:val="18"/>
  </w:num>
  <w:num w:numId="5" w16cid:durableId="1572154571">
    <w:abstractNumId w:val="11"/>
  </w:num>
  <w:num w:numId="6" w16cid:durableId="1613856223">
    <w:abstractNumId w:val="21"/>
  </w:num>
  <w:num w:numId="7" w16cid:durableId="983968345">
    <w:abstractNumId w:val="6"/>
  </w:num>
  <w:num w:numId="8" w16cid:durableId="1469594728">
    <w:abstractNumId w:val="1"/>
  </w:num>
  <w:num w:numId="9" w16cid:durableId="83651374">
    <w:abstractNumId w:val="13"/>
  </w:num>
  <w:num w:numId="10" w16cid:durableId="110827907">
    <w:abstractNumId w:val="7"/>
  </w:num>
  <w:num w:numId="11" w16cid:durableId="1044867446">
    <w:abstractNumId w:val="17"/>
  </w:num>
  <w:num w:numId="12" w16cid:durableId="1538349995">
    <w:abstractNumId w:val="2"/>
  </w:num>
  <w:num w:numId="13" w16cid:durableId="265885730">
    <w:abstractNumId w:val="10"/>
  </w:num>
  <w:num w:numId="14" w16cid:durableId="1332948811">
    <w:abstractNumId w:val="22"/>
  </w:num>
  <w:num w:numId="15" w16cid:durableId="2037153057">
    <w:abstractNumId w:val="15"/>
  </w:num>
  <w:num w:numId="16" w16cid:durableId="1064720882">
    <w:abstractNumId w:val="3"/>
  </w:num>
  <w:num w:numId="17" w16cid:durableId="926616432">
    <w:abstractNumId w:val="14"/>
  </w:num>
  <w:num w:numId="18" w16cid:durableId="1900284903">
    <w:abstractNumId w:val="4"/>
  </w:num>
  <w:num w:numId="19" w16cid:durableId="2095665184">
    <w:abstractNumId w:val="0"/>
  </w:num>
  <w:num w:numId="20" w16cid:durableId="137501415">
    <w:abstractNumId w:val="20"/>
  </w:num>
  <w:num w:numId="21" w16cid:durableId="1725180212">
    <w:abstractNumId w:val="12"/>
  </w:num>
  <w:num w:numId="22" w16cid:durableId="265770551">
    <w:abstractNumId w:val="9"/>
  </w:num>
  <w:num w:numId="23" w16cid:durableId="1652101576">
    <w:abstractNumId w:val="19"/>
  </w:num>
  <w:num w:numId="24" w16cid:durableId="505677430">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0C1"/>
    <w:rsid w:val="00044609"/>
    <w:rsid w:val="00051CEB"/>
    <w:rsid w:val="00092F07"/>
    <w:rsid w:val="000B5F89"/>
    <w:rsid w:val="000C6BC6"/>
    <w:rsid w:val="000D5710"/>
    <w:rsid w:val="000F3B6B"/>
    <w:rsid w:val="000F6683"/>
    <w:rsid w:val="00100378"/>
    <w:rsid w:val="00107882"/>
    <w:rsid w:val="00150C2A"/>
    <w:rsid w:val="00167CD3"/>
    <w:rsid w:val="00176727"/>
    <w:rsid w:val="0019474A"/>
    <w:rsid w:val="001A1B9A"/>
    <w:rsid w:val="001A50AF"/>
    <w:rsid w:val="001B7849"/>
    <w:rsid w:val="001B7882"/>
    <w:rsid w:val="001C47F0"/>
    <w:rsid w:val="001F4B26"/>
    <w:rsid w:val="0020790B"/>
    <w:rsid w:val="00237CAB"/>
    <w:rsid w:val="002442F0"/>
    <w:rsid w:val="00246A8C"/>
    <w:rsid w:val="00251E32"/>
    <w:rsid w:val="00255253"/>
    <w:rsid w:val="00273BF4"/>
    <w:rsid w:val="0029531E"/>
    <w:rsid w:val="002C42E4"/>
    <w:rsid w:val="002E63AF"/>
    <w:rsid w:val="003247C2"/>
    <w:rsid w:val="00335E18"/>
    <w:rsid w:val="0034682D"/>
    <w:rsid w:val="00361D6C"/>
    <w:rsid w:val="00376FF2"/>
    <w:rsid w:val="003A0F87"/>
    <w:rsid w:val="003A5B09"/>
    <w:rsid w:val="003D1B08"/>
    <w:rsid w:val="003D45F8"/>
    <w:rsid w:val="003E20E7"/>
    <w:rsid w:val="003E541A"/>
    <w:rsid w:val="003F4EBF"/>
    <w:rsid w:val="0040437D"/>
    <w:rsid w:val="00405178"/>
    <w:rsid w:val="0045383D"/>
    <w:rsid w:val="0048094D"/>
    <w:rsid w:val="00481C65"/>
    <w:rsid w:val="00487EF1"/>
    <w:rsid w:val="004938FE"/>
    <w:rsid w:val="00497E12"/>
    <w:rsid w:val="004A6A17"/>
    <w:rsid w:val="004B2AF9"/>
    <w:rsid w:val="004C0331"/>
    <w:rsid w:val="004C4256"/>
    <w:rsid w:val="004E452D"/>
    <w:rsid w:val="00506E10"/>
    <w:rsid w:val="005231CE"/>
    <w:rsid w:val="0053605C"/>
    <w:rsid w:val="0055141B"/>
    <w:rsid w:val="00552792"/>
    <w:rsid w:val="005627BD"/>
    <w:rsid w:val="00564BE4"/>
    <w:rsid w:val="00580F32"/>
    <w:rsid w:val="005A6978"/>
    <w:rsid w:val="005D6EE4"/>
    <w:rsid w:val="005D75EC"/>
    <w:rsid w:val="005F251F"/>
    <w:rsid w:val="006140C1"/>
    <w:rsid w:val="00663A12"/>
    <w:rsid w:val="00680007"/>
    <w:rsid w:val="006A38AE"/>
    <w:rsid w:val="006A4E11"/>
    <w:rsid w:val="006A6283"/>
    <w:rsid w:val="006B0948"/>
    <w:rsid w:val="006C20A7"/>
    <w:rsid w:val="006C47F6"/>
    <w:rsid w:val="006D3168"/>
    <w:rsid w:val="006F47BF"/>
    <w:rsid w:val="006F744F"/>
    <w:rsid w:val="007204B8"/>
    <w:rsid w:val="00735861"/>
    <w:rsid w:val="00735E57"/>
    <w:rsid w:val="0075165C"/>
    <w:rsid w:val="00760921"/>
    <w:rsid w:val="00781179"/>
    <w:rsid w:val="00791A72"/>
    <w:rsid w:val="0079253F"/>
    <w:rsid w:val="007A4B01"/>
    <w:rsid w:val="007B247D"/>
    <w:rsid w:val="007C7FB9"/>
    <w:rsid w:val="007E459B"/>
    <w:rsid w:val="007F3641"/>
    <w:rsid w:val="007F387E"/>
    <w:rsid w:val="0080237E"/>
    <w:rsid w:val="00807486"/>
    <w:rsid w:val="00817EAD"/>
    <w:rsid w:val="00830F65"/>
    <w:rsid w:val="00852DB6"/>
    <w:rsid w:val="008549F0"/>
    <w:rsid w:val="00861D57"/>
    <w:rsid w:val="0089104B"/>
    <w:rsid w:val="008B577A"/>
    <w:rsid w:val="008C1638"/>
    <w:rsid w:val="008C347C"/>
    <w:rsid w:val="008C40CE"/>
    <w:rsid w:val="008E42A7"/>
    <w:rsid w:val="00935E58"/>
    <w:rsid w:val="0098164A"/>
    <w:rsid w:val="009A0A72"/>
    <w:rsid w:val="009C41EE"/>
    <w:rsid w:val="009E3577"/>
    <w:rsid w:val="009F40A6"/>
    <w:rsid w:val="00A270D3"/>
    <w:rsid w:val="00A63E3C"/>
    <w:rsid w:val="00A735DC"/>
    <w:rsid w:val="00A900AA"/>
    <w:rsid w:val="00AA1E1E"/>
    <w:rsid w:val="00AA34C4"/>
    <w:rsid w:val="00AC1962"/>
    <w:rsid w:val="00B10E0A"/>
    <w:rsid w:val="00B471EF"/>
    <w:rsid w:val="00B810CC"/>
    <w:rsid w:val="00BB647D"/>
    <w:rsid w:val="00BF0ECB"/>
    <w:rsid w:val="00BF1CFA"/>
    <w:rsid w:val="00BF2785"/>
    <w:rsid w:val="00C02C3D"/>
    <w:rsid w:val="00C03824"/>
    <w:rsid w:val="00C141A0"/>
    <w:rsid w:val="00C37D99"/>
    <w:rsid w:val="00C4235B"/>
    <w:rsid w:val="00C466E5"/>
    <w:rsid w:val="00C929FF"/>
    <w:rsid w:val="00C93A0D"/>
    <w:rsid w:val="00CA251B"/>
    <w:rsid w:val="00CA4CEF"/>
    <w:rsid w:val="00CB70CF"/>
    <w:rsid w:val="00CC0C9A"/>
    <w:rsid w:val="00CE1242"/>
    <w:rsid w:val="00CF4CA4"/>
    <w:rsid w:val="00CF5ED2"/>
    <w:rsid w:val="00CF7D99"/>
    <w:rsid w:val="00D42291"/>
    <w:rsid w:val="00D42E12"/>
    <w:rsid w:val="00D50DA5"/>
    <w:rsid w:val="00D55075"/>
    <w:rsid w:val="00D56556"/>
    <w:rsid w:val="00D66853"/>
    <w:rsid w:val="00D80636"/>
    <w:rsid w:val="00D830AB"/>
    <w:rsid w:val="00D87B59"/>
    <w:rsid w:val="00DE68F2"/>
    <w:rsid w:val="00E32254"/>
    <w:rsid w:val="00E45879"/>
    <w:rsid w:val="00E54A62"/>
    <w:rsid w:val="00E6140E"/>
    <w:rsid w:val="00E7558F"/>
    <w:rsid w:val="00E84DF4"/>
    <w:rsid w:val="00E8530C"/>
    <w:rsid w:val="00E875D5"/>
    <w:rsid w:val="00E9026B"/>
    <w:rsid w:val="00E93B28"/>
    <w:rsid w:val="00EA24E6"/>
    <w:rsid w:val="00EA2580"/>
    <w:rsid w:val="00EA6C66"/>
    <w:rsid w:val="00EC0306"/>
    <w:rsid w:val="00EC682D"/>
    <w:rsid w:val="00EE0D67"/>
    <w:rsid w:val="00EF1A77"/>
    <w:rsid w:val="00EF3A6E"/>
    <w:rsid w:val="00EF4FDC"/>
    <w:rsid w:val="00F21379"/>
    <w:rsid w:val="00F32422"/>
    <w:rsid w:val="00F42F60"/>
    <w:rsid w:val="00F55473"/>
    <w:rsid w:val="00F57D0F"/>
    <w:rsid w:val="00F60584"/>
    <w:rsid w:val="00F67E30"/>
    <w:rsid w:val="00F71FE3"/>
    <w:rsid w:val="00F74FDD"/>
    <w:rsid w:val="00F75E7A"/>
    <w:rsid w:val="00F80DEF"/>
    <w:rsid w:val="00FC7B8E"/>
    <w:rsid w:val="00FF2E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A3388"/>
  <w15:chartTrackingRefBased/>
  <w15:docId w15:val="{1EB7434F-1EBE-4C3E-BA9E-A8CD8837E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80237E"/>
    <w:pPr>
      <w:keepNext/>
      <w:keepLines/>
      <w:numPr>
        <w:numId w:val="12"/>
      </w:numPr>
      <w:spacing w:before="240" w:after="0"/>
      <w:outlineLvl w:val="0"/>
    </w:pPr>
    <w:rPr>
      <w:rFonts w:eastAsiaTheme="majorEastAsia" w:cstheme="majorBidi"/>
      <w:b/>
      <w:caps/>
      <w:szCs w:val="32"/>
    </w:rPr>
  </w:style>
  <w:style w:type="paragraph" w:styleId="Nadpis2">
    <w:name w:val="heading 2"/>
    <w:basedOn w:val="Normln"/>
    <w:next w:val="Normln"/>
    <w:link w:val="Nadpis2Char"/>
    <w:uiPriority w:val="9"/>
    <w:unhideWhenUsed/>
    <w:qFormat/>
    <w:rsid w:val="00E8530C"/>
    <w:pPr>
      <w:keepNext/>
      <w:keepLines/>
      <w:numPr>
        <w:ilvl w:val="1"/>
        <w:numId w:val="12"/>
      </w:numPr>
      <w:spacing w:before="120" w:after="0"/>
      <w:ind w:left="578" w:hanging="578"/>
      <w:outlineLvl w:val="1"/>
    </w:pPr>
    <w:rPr>
      <w:rFonts w:eastAsiaTheme="majorEastAsia" w:cstheme="majorBidi"/>
      <w:b/>
      <w:szCs w:val="26"/>
    </w:rPr>
  </w:style>
  <w:style w:type="paragraph" w:styleId="Nadpis3">
    <w:name w:val="heading 3"/>
    <w:basedOn w:val="Normln"/>
    <w:next w:val="Normln"/>
    <w:link w:val="Nadpis3Char"/>
    <w:uiPriority w:val="9"/>
    <w:semiHidden/>
    <w:unhideWhenUsed/>
    <w:qFormat/>
    <w:rsid w:val="0080237E"/>
    <w:pPr>
      <w:keepNext/>
      <w:keepLines/>
      <w:numPr>
        <w:ilvl w:val="2"/>
        <w:numId w:val="12"/>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80237E"/>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80237E"/>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80237E"/>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80237E"/>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80237E"/>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80237E"/>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bsahtabulky">
    <w:name w:val="Obsah tabulky"/>
    <w:basedOn w:val="Normln"/>
    <w:rsid w:val="006140C1"/>
    <w:pPr>
      <w:widowControl w:val="0"/>
      <w:suppressLineNumbers/>
      <w:suppressAutoHyphens/>
      <w:spacing w:after="0" w:line="240" w:lineRule="auto"/>
    </w:pPr>
    <w:rPr>
      <w:rFonts w:ascii="Times New Roman" w:eastAsia="Arial" w:hAnsi="Times New Roman" w:cs="Times New Roman"/>
      <w:kern w:val="1"/>
      <w:sz w:val="24"/>
      <w:szCs w:val="24"/>
    </w:rPr>
  </w:style>
  <w:style w:type="paragraph" w:styleId="Odstavecseseznamem">
    <w:name w:val="List Paragraph"/>
    <w:basedOn w:val="Normln"/>
    <w:uiPriority w:val="34"/>
    <w:qFormat/>
    <w:rsid w:val="006140C1"/>
    <w:pPr>
      <w:ind w:left="720"/>
      <w:contextualSpacing/>
    </w:pPr>
  </w:style>
  <w:style w:type="paragraph" w:customStyle="1" w:styleId="Default">
    <w:name w:val="Default"/>
    <w:rsid w:val="001B7849"/>
    <w:pPr>
      <w:autoSpaceDE w:val="0"/>
      <w:autoSpaceDN w:val="0"/>
      <w:adjustRightInd w:val="0"/>
      <w:spacing w:after="0" w:line="240" w:lineRule="auto"/>
    </w:pPr>
    <w:rPr>
      <w:rFonts w:ascii="Tahoma" w:hAnsi="Tahoma" w:cs="Tahoma"/>
      <w:color w:val="000000"/>
      <w:sz w:val="24"/>
      <w:szCs w:val="24"/>
    </w:rPr>
  </w:style>
  <w:style w:type="character" w:customStyle="1" w:styleId="Nadpis1Char">
    <w:name w:val="Nadpis 1 Char"/>
    <w:basedOn w:val="Standardnpsmoodstavce"/>
    <w:link w:val="Nadpis1"/>
    <w:uiPriority w:val="9"/>
    <w:rsid w:val="0080237E"/>
    <w:rPr>
      <w:rFonts w:eastAsiaTheme="majorEastAsia" w:cstheme="majorBidi"/>
      <w:b/>
      <w:caps/>
      <w:szCs w:val="32"/>
    </w:rPr>
  </w:style>
  <w:style w:type="character" w:customStyle="1" w:styleId="Nadpis2Char">
    <w:name w:val="Nadpis 2 Char"/>
    <w:basedOn w:val="Standardnpsmoodstavce"/>
    <w:link w:val="Nadpis2"/>
    <w:uiPriority w:val="9"/>
    <w:rsid w:val="00E8530C"/>
    <w:rPr>
      <w:rFonts w:eastAsiaTheme="majorEastAsia" w:cstheme="majorBidi"/>
      <w:b/>
      <w:szCs w:val="26"/>
    </w:rPr>
  </w:style>
  <w:style w:type="character" w:customStyle="1" w:styleId="Nadpis3Char">
    <w:name w:val="Nadpis 3 Char"/>
    <w:basedOn w:val="Standardnpsmoodstavce"/>
    <w:link w:val="Nadpis3"/>
    <w:uiPriority w:val="9"/>
    <w:semiHidden/>
    <w:rsid w:val="0080237E"/>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80237E"/>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80237E"/>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80237E"/>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80237E"/>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80237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80237E"/>
    <w:rPr>
      <w:rFonts w:asciiTheme="majorHAnsi" w:eastAsiaTheme="majorEastAsia" w:hAnsiTheme="majorHAnsi" w:cstheme="majorBidi"/>
      <w:i/>
      <w:iCs/>
      <w:color w:val="272727" w:themeColor="text1" w:themeTint="D8"/>
      <w:sz w:val="21"/>
      <w:szCs w:val="21"/>
    </w:rPr>
  </w:style>
  <w:style w:type="paragraph" w:styleId="Bezmezer">
    <w:name w:val="No Spacing"/>
    <w:uiPriority w:val="1"/>
    <w:qFormat/>
    <w:rsid w:val="0080237E"/>
    <w:pPr>
      <w:spacing w:after="0" w:line="240" w:lineRule="auto"/>
    </w:pPr>
  </w:style>
  <w:style w:type="paragraph" w:styleId="Nadpisobsahu">
    <w:name w:val="TOC Heading"/>
    <w:basedOn w:val="Nadpis1"/>
    <w:next w:val="Normln"/>
    <w:uiPriority w:val="39"/>
    <w:unhideWhenUsed/>
    <w:qFormat/>
    <w:rsid w:val="00CF5ED2"/>
    <w:pPr>
      <w:numPr>
        <w:numId w:val="0"/>
      </w:numPr>
      <w:outlineLvl w:val="9"/>
    </w:pPr>
    <w:rPr>
      <w:rFonts w:asciiTheme="majorHAnsi" w:hAnsiTheme="majorHAnsi"/>
      <w:b w:val="0"/>
      <w:caps w:val="0"/>
      <w:color w:val="2E74B5" w:themeColor="accent1" w:themeShade="BF"/>
      <w:sz w:val="32"/>
      <w:lang w:eastAsia="cs-CZ"/>
    </w:rPr>
  </w:style>
  <w:style w:type="paragraph" w:styleId="Obsah1">
    <w:name w:val="toc 1"/>
    <w:basedOn w:val="Normln"/>
    <w:next w:val="Normln"/>
    <w:autoRedefine/>
    <w:uiPriority w:val="39"/>
    <w:unhideWhenUsed/>
    <w:rsid w:val="004B2AF9"/>
    <w:pPr>
      <w:tabs>
        <w:tab w:val="left" w:pos="440"/>
        <w:tab w:val="right" w:leader="dot" w:pos="9062"/>
      </w:tabs>
      <w:spacing w:after="100"/>
    </w:pPr>
    <w:rPr>
      <w:b/>
      <w:caps/>
    </w:rPr>
  </w:style>
  <w:style w:type="paragraph" w:styleId="Obsah2">
    <w:name w:val="toc 2"/>
    <w:basedOn w:val="Normln"/>
    <w:next w:val="Normln"/>
    <w:autoRedefine/>
    <w:uiPriority w:val="39"/>
    <w:unhideWhenUsed/>
    <w:rsid w:val="00C37D99"/>
    <w:pPr>
      <w:spacing w:after="100"/>
      <w:ind w:left="220"/>
    </w:pPr>
    <w:rPr>
      <w:b/>
    </w:rPr>
  </w:style>
  <w:style w:type="character" w:styleId="Hypertextovodkaz">
    <w:name w:val="Hyperlink"/>
    <w:basedOn w:val="Standardnpsmoodstavce"/>
    <w:uiPriority w:val="99"/>
    <w:unhideWhenUsed/>
    <w:rsid w:val="00CF5ED2"/>
    <w:rPr>
      <w:color w:val="0563C1" w:themeColor="hyperlink"/>
      <w:u w:val="single"/>
    </w:rPr>
  </w:style>
  <w:style w:type="character" w:styleId="Odkaznakoment">
    <w:name w:val="annotation reference"/>
    <w:basedOn w:val="Standardnpsmoodstavce"/>
    <w:uiPriority w:val="99"/>
    <w:semiHidden/>
    <w:unhideWhenUsed/>
    <w:rsid w:val="00CA4CEF"/>
    <w:rPr>
      <w:sz w:val="16"/>
      <w:szCs w:val="16"/>
    </w:rPr>
  </w:style>
  <w:style w:type="paragraph" w:styleId="Textkomente">
    <w:name w:val="annotation text"/>
    <w:basedOn w:val="Normln"/>
    <w:link w:val="TextkomenteChar"/>
    <w:uiPriority w:val="99"/>
    <w:unhideWhenUsed/>
    <w:rsid w:val="00CA4CEF"/>
    <w:pPr>
      <w:spacing w:line="240" w:lineRule="auto"/>
    </w:pPr>
    <w:rPr>
      <w:sz w:val="20"/>
      <w:szCs w:val="20"/>
    </w:rPr>
  </w:style>
  <w:style w:type="character" w:customStyle="1" w:styleId="TextkomenteChar">
    <w:name w:val="Text komentáře Char"/>
    <w:basedOn w:val="Standardnpsmoodstavce"/>
    <w:link w:val="Textkomente"/>
    <w:uiPriority w:val="99"/>
    <w:rsid w:val="00CA4CEF"/>
    <w:rPr>
      <w:sz w:val="20"/>
      <w:szCs w:val="20"/>
    </w:rPr>
  </w:style>
  <w:style w:type="paragraph" w:styleId="Pedmtkomente">
    <w:name w:val="annotation subject"/>
    <w:basedOn w:val="Textkomente"/>
    <w:next w:val="Textkomente"/>
    <w:link w:val="PedmtkomenteChar"/>
    <w:uiPriority w:val="99"/>
    <w:semiHidden/>
    <w:unhideWhenUsed/>
    <w:rsid w:val="00CA4CEF"/>
    <w:rPr>
      <w:b/>
      <w:bCs/>
    </w:rPr>
  </w:style>
  <w:style w:type="character" w:customStyle="1" w:styleId="PedmtkomenteChar">
    <w:name w:val="Předmět komentáře Char"/>
    <w:basedOn w:val="TextkomenteChar"/>
    <w:link w:val="Pedmtkomente"/>
    <w:uiPriority w:val="99"/>
    <w:semiHidden/>
    <w:rsid w:val="00CA4CEF"/>
    <w:rPr>
      <w:b/>
      <w:bCs/>
      <w:sz w:val="20"/>
      <w:szCs w:val="20"/>
    </w:rPr>
  </w:style>
  <w:style w:type="paragraph" w:styleId="Textbubliny">
    <w:name w:val="Balloon Text"/>
    <w:basedOn w:val="Normln"/>
    <w:link w:val="TextbublinyChar"/>
    <w:uiPriority w:val="99"/>
    <w:semiHidden/>
    <w:unhideWhenUsed/>
    <w:rsid w:val="00CA4CE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4CEF"/>
    <w:rPr>
      <w:rFonts w:ascii="Segoe UI" w:hAnsi="Segoe UI" w:cs="Segoe UI"/>
      <w:sz w:val="18"/>
      <w:szCs w:val="18"/>
    </w:rPr>
  </w:style>
  <w:style w:type="paragraph" w:styleId="Zhlav">
    <w:name w:val="header"/>
    <w:basedOn w:val="Normln"/>
    <w:link w:val="ZhlavChar"/>
    <w:uiPriority w:val="99"/>
    <w:rsid w:val="00176727"/>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ZhlavChar">
    <w:name w:val="Záhlaví Char"/>
    <w:basedOn w:val="Standardnpsmoodstavce"/>
    <w:link w:val="Zhlav"/>
    <w:uiPriority w:val="99"/>
    <w:rsid w:val="00176727"/>
    <w:rPr>
      <w:rFonts w:ascii="Times New Roman" w:eastAsia="Times New Roman" w:hAnsi="Times New Roman" w:cs="Times New Roman"/>
      <w:sz w:val="20"/>
      <w:szCs w:val="20"/>
      <w:lang w:val="en-US"/>
    </w:rPr>
  </w:style>
  <w:style w:type="paragraph" w:styleId="Zkladntext">
    <w:name w:val="Body Text"/>
    <w:aliases w:val="b"/>
    <w:basedOn w:val="Normln"/>
    <w:link w:val="ZkladntextChar"/>
    <w:rsid w:val="00176727"/>
    <w:pPr>
      <w:widowControl w:val="0"/>
      <w:autoSpaceDE w:val="0"/>
      <w:autoSpaceDN w:val="0"/>
      <w:adjustRightInd w:val="0"/>
      <w:spacing w:after="240" w:line="240" w:lineRule="auto"/>
      <w:ind w:firstLine="1440"/>
    </w:pPr>
    <w:rPr>
      <w:rFonts w:ascii="Times New Roman" w:eastAsia="Times New Roman" w:hAnsi="Times New Roman" w:cs="Times New Roman"/>
      <w:sz w:val="20"/>
      <w:szCs w:val="20"/>
      <w:lang w:val="en-US"/>
    </w:rPr>
  </w:style>
  <w:style w:type="character" w:customStyle="1" w:styleId="ZkladntextChar">
    <w:name w:val="Základní text Char"/>
    <w:aliases w:val="b Char"/>
    <w:basedOn w:val="Standardnpsmoodstavce"/>
    <w:link w:val="Zkladntext"/>
    <w:rsid w:val="00176727"/>
    <w:rPr>
      <w:rFonts w:ascii="Times New Roman" w:eastAsia="Times New Roman" w:hAnsi="Times New Roman" w:cs="Times New Roman"/>
      <w:sz w:val="20"/>
      <w:szCs w:val="20"/>
      <w:lang w:val="en-US"/>
    </w:rPr>
  </w:style>
  <w:style w:type="table" w:styleId="Mkatabulky">
    <w:name w:val="Table Grid"/>
    <w:basedOn w:val="Normlntabulka"/>
    <w:uiPriority w:val="39"/>
    <w:rsid w:val="000D57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mavtabulkasmkou5zvraznn3">
    <w:name w:val="Grid Table 5 Dark Accent 3"/>
    <w:basedOn w:val="Normlntabulka"/>
    <w:uiPriority w:val="50"/>
    <w:rsid w:val="000D571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Siln">
    <w:name w:val="Strong"/>
    <w:basedOn w:val="Standardnpsmoodstavce"/>
    <w:uiPriority w:val="22"/>
    <w:qFormat/>
    <w:rsid w:val="003D45F8"/>
    <w:rPr>
      <w:b/>
      <w:bCs/>
    </w:rPr>
  </w:style>
  <w:style w:type="table" w:styleId="Svtltabulkaseznamu1">
    <w:name w:val="List Table 1 Light"/>
    <w:basedOn w:val="Normlntabulka"/>
    <w:uiPriority w:val="46"/>
    <w:rsid w:val="00F67E30"/>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
    <w:name w:val="List Table 2"/>
    <w:basedOn w:val="Normlntabulka"/>
    <w:uiPriority w:val="47"/>
    <w:rsid w:val="00F67E30"/>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ze">
    <w:name w:val="Revision"/>
    <w:hidden/>
    <w:uiPriority w:val="99"/>
    <w:semiHidden/>
    <w:rsid w:val="00D806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116241">
      <w:bodyDiv w:val="1"/>
      <w:marLeft w:val="0"/>
      <w:marRight w:val="0"/>
      <w:marTop w:val="0"/>
      <w:marBottom w:val="0"/>
      <w:divBdr>
        <w:top w:val="none" w:sz="0" w:space="0" w:color="auto"/>
        <w:left w:val="none" w:sz="0" w:space="0" w:color="auto"/>
        <w:bottom w:val="none" w:sz="0" w:space="0" w:color="auto"/>
        <w:right w:val="none" w:sz="0" w:space="0" w:color="auto"/>
      </w:divBdr>
    </w:div>
    <w:div w:id="172814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C6FF6-A5FB-4998-9A7E-05B1AC5A4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3206</Words>
  <Characters>18922</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dc:creator>
  <cp:keywords/>
  <dc:description/>
  <cp:lastModifiedBy>Jakub Špeta</cp:lastModifiedBy>
  <cp:revision>15</cp:revision>
  <dcterms:created xsi:type="dcterms:W3CDTF">2023-05-22T04:37:00Z</dcterms:created>
  <dcterms:modified xsi:type="dcterms:W3CDTF">2023-07-14T14:11:00Z</dcterms:modified>
</cp:coreProperties>
</file>