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4C5F9" w14:textId="3FDD9FC3" w:rsidR="00072A9E" w:rsidRDefault="00072A9E" w:rsidP="00AD641B">
      <w:pPr>
        <w:pStyle w:val="PSTitul"/>
        <w:spacing w:before="120" w:after="240" w:line="240" w:lineRule="auto"/>
        <w:rPr>
          <w:rFonts w:ascii="Calibri" w:hAnsi="Calibri"/>
          <w:b/>
          <w:sz w:val="28"/>
          <w:szCs w:val="28"/>
        </w:rPr>
      </w:pPr>
      <w:r w:rsidRPr="00072A9E">
        <w:rPr>
          <w:rFonts w:ascii="Calibri" w:hAnsi="Calibri"/>
          <w:b/>
          <w:sz w:val="28"/>
          <w:szCs w:val="28"/>
        </w:rPr>
        <w:t xml:space="preserve">PŘÍLOHA Č. </w:t>
      </w:r>
      <w:r>
        <w:rPr>
          <w:rFonts w:ascii="Calibri" w:hAnsi="Calibri"/>
          <w:b/>
          <w:sz w:val="28"/>
          <w:szCs w:val="28"/>
        </w:rPr>
        <w:t>5</w:t>
      </w:r>
      <w:r w:rsidRPr="00072A9E">
        <w:rPr>
          <w:rFonts w:ascii="Calibri" w:hAnsi="Calibri"/>
          <w:b/>
          <w:sz w:val="28"/>
          <w:szCs w:val="28"/>
        </w:rPr>
        <w:t xml:space="preserve"> ZADÁVACÍ DOKUMENTACE</w:t>
      </w:r>
    </w:p>
    <w:p w14:paraId="1CCDE265" w14:textId="77777777" w:rsidR="00072A9E" w:rsidRDefault="00072A9E" w:rsidP="00AD641B">
      <w:pPr>
        <w:pStyle w:val="PSTitul"/>
        <w:spacing w:before="120" w:after="240" w:line="240" w:lineRule="auto"/>
        <w:rPr>
          <w:rFonts w:ascii="Calibri" w:hAnsi="Calibri"/>
          <w:b/>
          <w:sz w:val="28"/>
          <w:szCs w:val="28"/>
        </w:rPr>
      </w:pPr>
    </w:p>
    <w:p w14:paraId="54A806FD" w14:textId="5BD4FE18" w:rsidR="008B203E" w:rsidRPr="00D01530" w:rsidRDefault="003568DA" w:rsidP="00AD641B">
      <w:pPr>
        <w:pStyle w:val="PSTitul"/>
        <w:spacing w:before="120" w:after="240" w:line="240" w:lineRule="auto"/>
        <w:rPr>
          <w:rFonts w:ascii="Calibri" w:hAnsi="Calibri"/>
          <w:b/>
          <w:sz w:val="28"/>
          <w:szCs w:val="28"/>
        </w:rPr>
      </w:pPr>
      <w:r>
        <w:rPr>
          <w:rFonts w:ascii="Calibri" w:hAnsi="Calibri"/>
          <w:b/>
          <w:sz w:val="28"/>
          <w:szCs w:val="28"/>
        </w:rPr>
        <w:t>Dohoda o mlčenlivostI</w:t>
      </w:r>
      <w:r w:rsidRPr="003568DA">
        <w:rPr>
          <w:rFonts w:ascii="Calibri" w:hAnsi="Calibri"/>
          <w:b/>
          <w:sz w:val="28"/>
          <w:szCs w:val="28"/>
        </w:rPr>
        <w:t xml:space="preserve"> při výměně důvěrných informací o systému </w:t>
      </w:r>
      <w:r w:rsidR="00BC7CE4">
        <w:rPr>
          <w:rFonts w:ascii="Calibri" w:hAnsi="Calibri"/>
          <w:b/>
          <w:sz w:val="28"/>
          <w:szCs w:val="28"/>
        </w:rPr>
        <w:t>VDV</w:t>
      </w:r>
      <w:r w:rsidR="00BC7CE4" w:rsidRPr="003568DA">
        <w:rPr>
          <w:rFonts w:ascii="Calibri" w:hAnsi="Calibri"/>
          <w:b/>
          <w:sz w:val="28"/>
          <w:szCs w:val="28"/>
        </w:rPr>
        <w:t xml:space="preserve"> </w:t>
      </w:r>
      <w:r w:rsidR="00BC7CE4">
        <w:rPr>
          <w:rFonts w:ascii="Calibri" w:hAnsi="Calibri"/>
          <w:b/>
          <w:sz w:val="28"/>
          <w:szCs w:val="28"/>
        </w:rPr>
        <w:t>SAM</w:t>
      </w:r>
    </w:p>
    <w:p w14:paraId="4D20EFE0" w14:textId="77777777" w:rsidR="00AD641B" w:rsidRPr="00AD641B" w:rsidRDefault="008B203E">
      <w:pPr>
        <w:pStyle w:val="PSzkladnnasted"/>
        <w:rPr>
          <w:rFonts w:ascii="Calibri" w:hAnsi="Calibri"/>
          <w:sz w:val="22"/>
          <w:szCs w:val="22"/>
        </w:rPr>
      </w:pPr>
      <w:r w:rsidRPr="00AD641B">
        <w:rPr>
          <w:rFonts w:ascii="Calibri" w:hAnsi="Calibri"/>
          <w:sz w:val="22"/>
          <w:szCs w:val="22"/>
        </w:rPr>
        <w:t xml:space="preserve">uzavřená </w:t>
      </w:r>
      <w:r w:rsidR="00AD641B" w:rsidRPr="00AD641B">
        <w:rPr>
          <w:rFonts w:ascii="Calibri" w:hAnsi="Calibri"/>
          <w:sz w:val="22"/>
          <w:szCs w:val="22"/>
        </w:rPr>
        <w:t xml:space="preserve">ve smyslu </w:t>
      </w:r>
      <w:r w:rsidRPr="00AD641B">
        <w:rPr>
          <w:rFonts w:ascii="Calibri" w:hAnsi="Calibri"/>
          <w:sz w:val="22"/>
          <w:szCs w:val="22"/>
        </w:rPr>
        <w:t xml:space="preserve">ustanovení </w:t>
      </w:r>
      <w:r w:rsidR="00AD641B" w:rsidRPr="00AD641B">
        <w:rPr>
          <w:rFonts w:ascii="Calibri" w:hAnsi="Calibri"/>
          <w:sz w:val="22"/>
          <w:szCs w:val="22"/>
        </w:rPr>
        <w:t>§ 1746 odst. 2</w:t>
      </w:r>
      <w:r w:rsidR="0029175E">
        <w:rPr>
          <w:rFonts w:ascii="Calibri" w:hAnsi="Calibri"/>
          <w:sz w:val="22"/>
          <w:szCs w:val="22"/>
        </w:rPr>
        <w:t xml:space="preserve"> a § 1730 odst.2</w:t>
      </w:r>
      <w:r w:rsidR="00AD641B" w:rsidRPr="00AD641B">
        <w:rPr>
          <w:rFonts w:ascii="Calibri" w:hAnsi="Calibri"/>
          <w:sz w:val="22"/>
          <w:szCs w:val="22"/>
        </w:rPr>
        <w:t xml:space="preserve"> zákona č. 89/2012 Sb., občanský zákoník</w:t>
      </w:r>
    </w:p>
    <w:p w14:paraId="039F47A9" w14:textId="77777777" w:rsidR="008B203E" w:rsidRPr="007D5F9D" w:rsidRDefault="008B203E" w:rsidP="00AD641B">
      <w:pPr>
        <w:pStyle w:val="PSNumLv1"/>
        <w:numPr>
          <w:ilvl w:val="0"/>
          <w:numId w:val="0"/>
        </w:numPr>
        <w:spacing w:before="480" w:after="360"/>
        <w:rPr>
          <w:rFonts w:ascii="Calibri" w:hAnsi="Calibri"/>
          <w:sz w:val="22"/>
          <w:szCs w:val="22"/>
        </w:rPr>
      </w:pPr>
      <w:r w:rsidRPr="007D5F9D">
        <w:rPr>
          <w:rFonts w:ascii="Calibri" w:hAnsi="Calibri"/>
          <w:sz w:val="22"/>
          <w:szCs w:val="22"/>
        </w:rPr>
        <w:t>Smluvní strany</w:t>
      </w:r>
    </w:p>
    <w:p w14:paraId="108CC55C" w14:textId="36F3506E" w:rsidR="00E24804" w:rsidRPr="008A7AD6" w:rsidRDefault="002E6B34" w:rsidP="00E24804">
      <w:pPr>
        <w:spacing w:line="276" w:lineRule="auto"/>
        <w:jc w:val="both"/>
        <w:outlineLvl w:val="0"/>
        <w:rPr>
          <w:rFonts w:ascii="Calibri" w:hAnsi="Calibri" w:cs="Tahoma"/>
          <w:b/>
          <w:sz w:val="22"/>
          <w:szCs w:val="22"/>
        </w:rPr>
      </w:pPr>
      <w:r w:rsidRPr="002E6B34">
        <w:rPr>
          <w:rFonts w:ascii="Calibri" w:hAnsi="Calibri" w:cs="Tahoma"/>
          <w:b/>
          <w:iCs/>
          <w:sz w:val="22"/>
          <w:szCs w:val="22"/>
        </w:rPr>
        <w:t>Kraj Vysočina</w:t>
      </w:r>
    </w:p>
    <w:p w14:paraId="037C1F49" w14:textId="3EA0F199" w:rsidR="00E24804" w:rsidRPr="008A7AD6" w:rsidRDefault="00E24804" w:rsidP="00E24804">
      <w:pPr>
        <w:spacing w:line="276" w:lineRule="auto"/>
        <w:jc w:val="both"/>
        <w:outlineLvl w:val="0"/>
        <w:rPr>
          <w:rFonts w:ascii="Calibri" w:hAnsi="Calibri" w:cs="Tahoma"/>
          <w:sz w:val="22"/>
          <w:szCs w:val="22"/>
        </w:rPr>
      </w:pPr>
      <w:r w:rsidRPr="008A7AD6">
        <w:rPr>
          <w:rFonts w:ascii="Calibri" w:hAnsi="Calibri" w:cs="Tahoma"/>
          <w:sz w:val="22"/>
          <w:szCs w:val="22"/>
        </w:rPr>
        <w:t xml:space="preserve">Sídlo: </w:t>
      </w:r>
      <w:r w:rsidR="00862FEB" w:rsidRPr="00862FEB">
        <w:rPr>
          <w:rFonts w:ascii="Calibri" w:hAnsi="Calibri" w:cs="Tahoma"/>
          <w:sz w:val="22"/>
          <w:szCs w:val="22"/>
        </w:rPr>
        <w:t>Žižkova 1882/57, 586 01  Jihlava</w:t>
      </w:r>
    </w:p>
    <w:p w14:paraId="4BC8E439" w14:textId="578A709B" w:rsidR="00807457" w:rsidRPr="00807457" w:rsidRDefault="00E24804" w:rsidP="00807457">
      <w:pPr>
        <w:spacing w:line="276" w:lineRule="auto"/>
        <w:jc w:val="both"/>
        <w:rPr>
          <w:rFonts w:ascii="Calibri" w:hAnsi="Calibri" w:cs="Tahoma"/>
          <w:sz w:val="22"/>
          <w:szCs w:val="22"/>
        </w:rPr>
      </w:pPr>
      <w:r w:rsidRPr="008A7AD6">
        <w:rPr>
          <w:rFonts w:ascii="Calibri" w:hAnsi="Calibri" w:cs="Tahoma"/>
          <w:sz w:val="22"/>
          <w:szCs w:val="22"/>
        </w:rPr>
        <w:t>Zastoupená:</w:t>
      </w:r>
      <w:r w:rsidR="00807457">
        <w:rPr>
          <w:rFonts w:ascii="Calibri" w:hAnsi="Calibri" w:cs="Tahoma"/>
          <w:sz w:val="22"/>
          <w:szCs w:val="22"/>
        </w:rPr>
        <w:t xml:space="preserve"> </w:t>
      </w:r>
    </w:p>
    <w:p w14:paraId="5481DB4A" w14:textId="14B30AE9" w:rsidR="00B55493" w:rsidRPr="00B55493" w:rsidRDefault="00E24804" w:rsidP="00B55493">
      <w:pPr>
        <w:spacing w:line="276" w:lineRule="auto"/>
        <w:jc w:val="both"/>
        <w:rPr>
          <w:rFonts w:ascii="Calibri" w:hAnsi="Calibri" w:cs="Tahoma"/>
          <w:sz w:val="22"/>
          <w:szCs w:val="22"/>
        </w:rPr>
      </w:pPr>
      <w:r w:rsidRPr="008A7AD6">
        <w:rPr>
          <w:rFonts w:ascii="Calibri" w:hAnsi="Calibri" w:cs="Tahoma"/>
          <w:sz w:val="22"/>
          <w:szCs w:val="22"/>
        </w:rPr>
        <w:t>IČ</w:t>
      </w:r>
      <w:r w:rsidR="00E86DB3">
        <w:rPr>
          <w:rFonts w:ascii="Calibri" w:hAnsi="Calibri" w:cs="Tahoma"/>
          <w:sz w:val="22"/>
          <w:szCs w:val="22"/>
        </w:rPr>
        <w:t>O</w:t>
      </w:r>
      <w:r w:rsidRPr="008A7AD6">
        <w:rPr>
          <w:rFonts w:ascii="Calibri" w:hAnsi="Calibri" w:cs="Tahoma"/>
          <w:sz w:val="22"/>
          <w:szCs w:val="22"/>
        </w:rPr>
        <w:t xml:space="preserve">: </w:t>
      </w:r>
      <w:r w:rsidR="002E6B34" w:rsidRPr="002E6B34">
        <w:rPr>
          <w:rFonts w:ascii="Calibri" w:hAnsi="Calibri" w:cs="Tahoma"/>
          <w:sz w:val="22"/>
          <w:szCs w:val="22"/>
        </w:rPr>
        <w:t>70890749</w:t>
      </w:r>
    </w:p>
    <w:p w14:paraId="7505718E" w14:textId="22E40277" w:rsidR="00B55493" w:rsidRPr="00632242" w:rsidRDefault="00B55493" w:rsidP="00632242">
      <w:pPr>
        <w:spacing w:line="276" w:lineRule="auto"/>
        <w:jc w:val="both"/>
        <w:outlineLvl w:val="0"/>
        <w:rPr>
          <w:rFonts w:ascii="Calibri" w:hAnsi="Calibri" w:cs="Tahoma"/>
          <w:sz w:val="22"/>
          <w:szCs w:val="22"/>
        </w:rPr>
      </w:pPr>
      <w:r w:rsidRPr="00632242">
        <w:rPr>
          <w:rFonts w:ascii="Calibri" w:hAnsi="Calibri" w:cs="Tahoma"/>
          <w:sz w:val="22"/>
          <w:szCs w:val="22"/>
        </w:rPr>
        <w:t>DIČ: CZ 708 90 749</w:t>
      </w:r>
    </w:p>
    <w:p w14:paraId="203F5152" w14:textId="5742845C" w:rsidR="00B55493" w:rsidRPr="00632242" w:rsidRDefault="00B55493" w:rsidP="00632242">
      <w:pPr>
        <w:spacing w:line="276" w:lineRule="auto"/>
        <w:jc w:val="both"/>
        <w:outlineLvl w:val="0"/>
        <w:rPr>
          <w:rFonts w:ascii="Calibri" w:hAnsi="Calibri" w:cs="Tahoma"/>
          <w:sz w:val="22"/>
          <w:szCs w:val="22"/>
        </w:rPr>
      </w:pPr>
      <w:r w:rsidRPr="00632242">
        <w:rPr>
          <w:rFonts w:ascii="Calibri" w:hAnsi="Calibri" w:cs="Tahoma"/>
          <w:sz w:val="22"/>
          <w:szCs w:val="22"/>
        </w:rPr>
        <w:t xml:space="preserve">Bankovní spojení: </w:t>
      </w:r>
      <w:r w:rsidR="00CB24CA" w:rsidRPr="00632242">
        <w:rPr>
          <w:rFonts w:ascii="Calibri" w:hAnsi="Calibri" w:cs="Tahoma"/>
          <w:sz w:val="22"/>
          <w:szCs w:val="22"/>
        </w:rPr>
        <w:t>Komerční banka, a. s.</w:t>
      </w:r>
    </w:p>
    <w:p w14:paraId="1F7A7E3C" w14:textId="0DA6ED9F" w:rsidR="00B55493" w:rsidRPr="00632242" w:rsidRDefault="00B55493" w:rsidP="00632242">
      <w:pPr>
        <w:spacing w:line="276" w:lineRule="auto"/>
        <w:jc w:val="both"/>
        <w:outlineLvl w:val="0"/>
        <w:rPr>
          <w:rFonts w:ascii="Calibri" w:hAnsi="Calibri" w:cs="Tahoma"/>
          <w:sz w:val="22"/>
          <w:szCs w:val="22"/>
        </w:rPr>
      </w:pPr>
      <w:r w:rsidRPr="00632242">
        <w:rPr>
          <w:rFonts w:ascii="Calibri" w:hAnsi="Calibri" w:cs="Tahoma"/>
          <w:sz w:val="22"/>
          <w:szCs w:val="22"/>
        </w:rPr>
        <w:t>Č. účtu:</w:t>
      </w:r>
      <w:r w:rsidR="00CB24CA" w:rsidRPr="00632242">
        <w:rPr>
          <w:rFonts w:ascii="Calibri" w:hAnsi="Calibri" w:cs="Tahoma"/>
          <w:sz w:val="22"/>
          <w:szCs w:val="22"/>
        </w:rPr>
        <w:tab/>
        <w:t>123-6403610257 /0100</w:t>
      </w:r>
    </w:p>
    <w:p w14:paraId="51CC99CC" w14:textId="7CCDF93C" w:rsidR="00CB24CA" w:rsidRPr="00632242" w:rsidRDefault="00CB24CA" w:rsidP="00632242">
      <w:pPr>
        <w:spacing w:line="276" w:lineRule="auto"/>
        <w:jc w:val="both"/>
        <w:outlineLvl w:val="0"/>
        <w:rPr>
          <w:rFonts w:ascii="Calibri" w:hAnsi="Calibri" w:cs="Tahoma"/>
          <w:sz w:val="22"/>
          <w:szCs w:val="22"/>
        </w:rPr>
      </w:pPr>
      <w:r w:rsidRPr="00632242">
        <w:rPr>
          <w:rFonts w:ascii="Calibri" w:hAnsi="Calibri" w:cs="Tahoma"/>
          <w:sz w:val="22"/>
          <w:szCs w:val="22"/>
        </w:rPr>
        <w:tab/>
        <w:t>Příjmový účet</w:t>
      </w:r>
    </w:p>
    <w:p w14:paraId="5987678A" w14:textId="2A265331" w:rsidR="007D01BA" w:rsidRDefault="007D01BA" w:rsidP="007D01BA">
      <w:pPr>
        <w:spacing w:before="120" w:line="276" w:lineRule="auto"/>
        <w:jc w:val="both"/>
        <w:rPr>
          <w:rFonts w:ascii="Calibri" w:hAnsi="Calibri" w:cs="Tahoma"/>
          <w:sz w:val="22"/>
          <w:szCs w:val="22"/>
        </w:rPr>
      </w:pPr>
      <w:r w:rsidRPr="007D5F9D">
        <w:rPr>
          <w:rFonts w:ascii="Calibri" w:hAnsi="Calibri" w:cs="Tahoma"/>
          <w:sz w:val="22"/>
          <w:szCs w:val="22"/>
        </w:rPr>
        <w:t xml:space="preserve">(dále jen </w:t>
      </w:r>
      <w:r w:rsidR="00210288">
        <w:rPr>
          <w:rFonts w:ascii="Calibri" w:hAnsi="Calibri" w:cs="Tahoma"/>
          <w:sz w:val="22"/>
          <w:szCs w:val="22"/>
        </w:rPr>
        <w:t>„</w:t>
      </w:r>
      <w:r w:rsidR="00210288" w:rsidRPr="00210288">
        <w:rPr>
          <w:rFonts w:ascii="Calibri" w:hAnsi="Calibri" w:cs="Tahoma"/>
          <w:b/>
          <w:sz w:val="22"/>
          <w:szCs w:val="22"/>
        </w:rPr>
        <w:t>Poskytovatel informací</w:t>
      </w:r>
      <w:r w:rsidR="00210288">
        <w:rPr>
          <w:rFonts w:ascii="Calibri" w:hAnsi="Calibri" w:cs="Tahoma"/>
          <w:sz w:val="22"/>
          <w:szCs w:val="22"/>
        </w:rPr>
        <w:t>“</w:t>
      </w:r>
      <w:r w:rsidRPr="007D5F9D">
        <w:rPr>
          <w:rFonts w:ascii="Calibri" w:hAnsi="Calibri" w:cs="Tahoma"/>
          <w:sz w:val="22"/>
          <w:szCs w:val="22"/>
        </w:rPr>
        <w:t>)</w:t>
      </w:r>
    </w:p>
    <w:p w14:paraId="3A9C016F" w14:textId="4CCE5FBF" w:rsidR="007D01BA" w:rsidRPr="007D5F9D" w:rsidRDefault="007D01BA" w:rsidP="007D01BA">
      <w:pPr>
        <w:spacing w:line="276" w:lineRule="auto"/>
        <w:jc w:val="both"/>
        <w:rPr>
          <w:rFonts w:ascii="Calibri" w:hAnsi="Calibri" w:cs="Tahoma"/>
          <w:sz w:val="22"/>
          <w:szCs w:val="22"/>
        </w:rPr>
      </w:pPr>
    </w:p>
    <w:p w14:paraId="0DEFD32C" w14:textId="77777777" w:rsidR="007D01BA" w:rsidRPr="007D5F9D" w:rsidRDefault="007D01BA" w:rsidP="007D01BA">
      <w:pPr>
        <w:spacing w:line="276" w:lineRule="auto"/>
        <w:jc w:val="both"/>
        <w:rPr>
          <w:rFonts w:ascii="Calibri" w:hAnsi="Calibri" w:cs="Tahoma"/>
          <w:sz w:val="22"/>
          <w:szCs w:val="22"/>
        </w:rPr>
      </w:pPr>
      <w:r w:rsidRPr="007D5F9D">
        <w:rPr>
          <w:rFonts w:ascii="Calibri" w:hAnsi="Calibri" w:cs="Tahoma"/>
          <w:sz w:val="22"/>
          <w:szCs w:val="22"/>
        </w:rPr>
        <w:t>a</w:t>
      </w:r>
    </w:p>
    <w:p w14:paraId="4484FC47" w14:textId="77777777" w:rsidR="007D01BA" w:rsidRDefault="007D01BA" w:rsidP="007D01BA">
      <w:pPr>
        <w:spacing w:line="276" w:lineRule="auto"/>
        <w:jc w:val="both"/>
        <w:rPr>
          <w:rFonts w:ascii="Calibri" w:hAnsi="Calibri" w:cs="Tahoma"/>
          <w:sz w:val="22"/>
          <w:szCs w:val="22"/>
        </w:rPr>
      </w:pPr>
    </w:p>
    <w:p w14:paraId="7DC30C7C" w14:textId="7D5A9C45" w:rsidR="00BC7CE4" w:rsidRDefault="00BC7CE4" w:rsidP="007D01BA">
      <w:pPr>
        <w:spacing w:line="276" w:lineRule="auto"/>
        <w:jc w:val="both"/>
        <w:rPr>
          <w:rFonts w:ascii="Calibri" w:hAnsi="Calibri" w:cs="Tahoma"/>
          <w:sz w:val="22"/>
          <w:szCs w:val="22"/>
        </w:rPr>
      </w:pPr>
      <w:r>
        <w:rPr>
          <w:rFonts w:ascii="Calibri" w:hAnsi="Calibri" w:cs="Tahoma"/>
          <w:sz w:val="22"/>
          <w:szCs w:val="22"/>
        </w:rPr>
        <w:t>………………………………………….</w:t>
      </w:r>
    </w:p>
    <w:p w14:paraId="6B4A3932" w14:textId="77777777" w:rsidR="00615CDB" w:rsidRPr="00615CDB" w:rsidRDefault="00615CDB" w:rsidP="00632242">
      <w:pPr>
        <w:spacing w:line="276" w:lineRule="auto"/>
        <w:jc w:val="both"/>
        <w:outlineLvl w:val="0"/>
        <w:rPr>
          <w:rFonts w:ascii="Calibri" w:hAnsi="Calibri" w:cs="Tahoma"/>
          <w:sz w:val="22"/>
          <w:szCs w:val="22"/>
        </w:rPr>
      </w:pPr>
      <w:r w:rsidRPr="00615CDB">
        <w:rPr>
          <w:rFonts w:ascii="Calibri" w:hAnsi="Calibri" w:cs="Tahoma"/>
          <w:sz w:val="22"/>
          <w:szCs w:val="22"/>
        </w:rPr>
        <w:t xml:space="preserve">Sídlo: </w:t>
      </w:r>
    </w:p>
    <w:p w14:paraId="19813278" w14:textId="77777777" w:rsidR="00EB015B" w:rsidRPr="00632242" w:rsidRDefault="00615CDB" w:rsidP="00632242">
      <w:pPr>
        <w:spacing w:line="276" w:lineRule="auto"/>
        <w:jc w:val="both"/>
        <w:outlineLvl w:val="0"/>
        <w:rPr>
          <w:rFonts w:ascii="Calibri" w:hAnsi="Calibri" w:cs="Tahoma"/>
          <w:sz w:val="22"/>
          <w:szCs w:val="22"/>
        </w:rPr>
      </w:pPr>
      <w:r w:rsidRPr="00210033">
        <w:rPr>
          <w:rFonts w:ascii="Calibri" w:hAnsi="Calibri" w:cs="Tahoma"/>
          <w:sz w:val="22"/>
          <w:szCs w:val="22"/>
        </w:rPr>
        <w:t>Zastoupená:</w:t>
      </w:r>
      <w:r w:rsidR="00EB015B" w:rsidRPr="00210033">
        <w:rPr>
          <w:rFonts w:ascii="Calibri" w:hAnsi="Calibri" w:cs="Tahoma"/>
          <w:sz w:val="22"/>
          <w:szCs w:val="22"/>
        </w:rPr>
        <w:t xml:space="preserve"> </w:t>
      </w:r>
      <w:r w:rsidR="00EB015B" w:rsidRPr="00632242">
        <w:rPr>
          <w:rFonts w:ascii="Calibri" w:hAnsi="Calibri" w:cs="Tahoma"/>
          <w:sz w:val="22"/>
          <w:szCs w:val="22"/>
        </w:rPr>
        <w:t xml:space="preserve">      </w:t>
      </w:r>
    </w:p>
    <w:p w14:paraId="0C79F073" w14:textId="77777777" w:rsidR="00615CDB" w:rsidRPr="00615CDB" w:rsidRDefault="00615CDB" w:rsidP="00632242">
      <w:pPr>
        <w:spacing w:line="276" w:lineRule="auto"/>
        <w:jc w:val="both"/>
        <w:outlineLvl w:val="0"/>
        <w:rPr>
          <w:rFonts w:ascii="Calibri" w:hAnsi="Calibri" w:cs="Tahoma"/>
          <w:sz w:val="22"/>
          <w:szCs w:val="22"/>
        </w:rPr>
      </w:pPr>
      <w:r w:rsidRPr="00210033">
        <w:rPr>
          <w:rFonts w:ascii="Calibri" w:hAnsi="Calibri" w:cs="Tahoma"/>
          <w:sz w:val="22"/>
          <w:szCs w:val="22"/>
        </w:rPr>
        <w:t>IČ</w:t>
      </w:r>
      <w:r w:rsidR="006B6BFF">
        <w:rPr>
          <w:rFonts w:ascii="Calibri" w:hAnsi="Calibri" w:cs="Tahoma"/>
          <w:sz w:val="22"/>
          <w:szCs w:val="22"/>
        </w:rPr>
        <w:t>O</w:t>
      </w:r>
      <w:r w:rsidRPr="00210033">
        <w:rPr>
          <w:rFonts w:ascii="Calibri" w:hAnsi="Calibri" w:cs="Tahoma"/>
          <w:sz w:val="22"/>
          <w:szCs w:val="22"/>
        </w:rPr>
        <w:t xml:space="preserve">:  </w:t>
      </w:r>
    </w:p>
    <w:p w14:paraId="3D0A30DD" w14:textId="77777777" w:rsidR="00182AB4" w:rsidRPr="00182AB4" w:rsidRDefault="00615CDB" w:rsidP="00632242">
      <w:pPr>
        <w:spacing w:line="276" w:lineRule="auto"/>
        <w:jc w:val="both"/>
        <w:outlineLvl w:val="0"/>
        <w:rPr>
          <w:rFonts w:ascii="Calibri" w:hAnsi="Calibri" w:cs="Tahoma"/>
          <w:sz w:val="22"/>
          <w:szCs w:val="22"/>
        </w:rPr>
      </w:pPr>
      <w:r w:rsidRPr="00615CDB">
        <w:rPr>
          <w:rFonts w:ascii="Calibri" w:hAnsi="Calibri" w:cs="Tahoma"/>
          <w:sz w:val="22"/>
          <w:szCs w:val="22"/>
        </w:rPr>
        <w:t xml:space="preserve">DIČ: </w:t>
      </w:r>
    </w:p>
    <w:p w14:paraId="4B0153E5" w14:textId="77777777" w:rsidR="00615CDB" w:rsidRPr="008A7A6D" w:rsidRDefault="00615CDB" w:rsidP="00632242">
      <w:pPr>
        <w:spacing w:line="276" w:lineRule="auto"/>
        <w:jc w:val="both"/>
        <w:outlineLvl w:val="0"/>
        <w:rPr>
          <w:rFonts w:ascii="Calibri" w:hAnsi="Calibri" w:cs="Tahoma"/>
          <w:sz w:val="22"/>
          <w:szCs w:val="22"/>
        </w:rPr>
      </w:pPr>
      <w:r w:rsidRPr="008A7A6D">
        <w:rPr>
          <w:rFonts w:ascii="Calibri" w:hAnsi="Calibri" w:cs="Tahoma"/>
          <w:sz w:val="22"/>
          <w:szCs w:val="22"/>
        </w:rPr>
        <w:t xml:space="preserve">Bankovní spojení: </w:t>
      </w:r>
    </w:p>
    <w:p w14:paraId="0CFC4838" w14:textId="77777777" w:rsidR="007D01BA" w:rsidRPr="007D5F9D" w:rsidRDefault="007D01BA" w:rsidP="008A7A6D">
      <w:pPr>
        <w:spacing w:before="120" w:line="276" w:lineRule="auto"/>
        <w:jc w:val="both"/>
        <w:rPr>
          <w:rFonts w:ascii="Calibri" w:hAnsi="Calibri" w:cs="Tahoma"/>
          <w:sz w:val="22"/>
          <w:szCs w:val="22"/>
        </w:rPr>
      </w:pPr>
      <w:r w:rsidRPr="008A7A6D">
        <w:rPr>
          <w:rFonts w:ascii="Calibri" w:hAnsi="Calibri" w:cs="Tahoma"/>
          <w:sz w:val="22"/>
          <w:szCs w:val="22"/>
        </w:rPr>
        <w:t>(dále jen „</w:t>
      </w:r>
      <w:r w:rsidRPr="008A7A6D">
        <w:rPr>
          <w:rFonts w:ascii="Calibri" w:hAnsi="Calibri"/>
          <w:b/>
          <w:sz w:val="22"/>
        </w:rPr>
        <w:t>Příjemce informací</w:t>
      </w:r>
      <w:r w:rsidRPr="007D5F9D">
        <w:rPr>
          <w:rFonts w:ascii="Calibri" w:hAnsi="Calibri" w:cs="Tahoma"/>
          <w:sz w:val="22"/>
          <w:szCs w:val="22"/>
        </w:rPr>
        <w:t>“)</w:t>
      </w:r>
    </w:p>
    <w:p w14:paraId="456B3F85" w14:textId="3681723A" w:rsidR="008B203E" w:rsidRPr="007D5F9D" w:rsidRDefault="007D01BA" w:rsidP="00451512">
      <w:pPr>
        <w:autoSpaceDE w:val="0"/>
        <w:autoSpaceDN w:val="0"/>
        <w:spacing w:before="120" w:after="120"/>
        <w:jc w:val="both"/>
        <w:rPr>
          <w:rFonts w:ascii="Calibri" w:hAnsi="Calibri"/>
          <w:sz w:val="22"/>
          <w:szCs w:val="22"/>
        </w:rPr>
      </w:pPr>
      <w:r w:rsidRPr="006913D9">
        <w:rPr>
          <w:rFonts w:ascii="Calibri" w:hAnsi="Calibri" w:cs="Tahoma"/>
          <w:bCs/>
          <w:sz w:val="22"/>
          <w:szCs w:val="22"/>
        </w:rPr>
        <w:t>dále společně jen „</w:t>
      </w:r>
      <w:r w:rsidRPr="006913D9">
        <w:rPr>
          <w:rFonts w:ascii="Calibri" w:hAnsi="Calibri" w:cs="Tahoma"/>
          <w:b/>
          <w:bCs/>
          <w:sz w:val="22"/>
          <w:szCs w:val="22"/>
        </w:rPr>
        <w:t>Smluvní strany</w:t>
      </w:r>
      <w:r w:rsidRPr="006913D9">
        <w:rPr>
          <w:rFonts w:ascii="Calibri" w:hAnsi="Calibri" w:cs="Tahoma"/>
          <w:bCs/>
          <w:sz w:val="22"/>
          <w:szCs w:val="22"/>
        </w:rPr>
        <w:t>“, jednotlivě jako „</w:t>
      </w:r>
      <w:r w:rsidRPr="006913D9">
        <w:rPr>
          <w:rFonts w:ascii="Calibri" w:hAnsi="Calibri" w:cs="Tahoma"/>
          <w:b/>
          <w:bCs/>
          <w:sz w:val="22"/>
          <w:szCs w:val="22"/>
        </w:rPr>
        <w:t>Smluvní strana</w:t>
      </w:r>
      <w:r w:rsidRPr="006913D9">
        <w:rPr>
          <w:rFonts w:ascii="Calibri" w:hAnsi="Calibri" w:cs="Tahoma"/>
          <w:bCs/>
          <w:sz w:val="22"/>
          <w:szCs w:val="22"/>
        </w:rPr>
        <w:t>“</w:t>
      </w:r>
      <w:r w:rsidR="00C54259" w:rsidRPr="006913D9">
        <w:rPr>
          <w:rFonts w:ascii="Calibri" w:hAnsi="Calibri" w:cs="Tahoma"/>
          <w:bCs/>
          <w:sz w:val="22"/>
          <w:szCs w:val="22"/>
        </w:rPr>
        <w:t xml:space="preserve">, </w:t>
      </w:r>
      <w:r w:rsidR="008B203E" w:rsidRPr="006913D9">
        <w:rPr>
          <w:rFonts w:ascii="Calibri" w:hAnsi="Calibri"/>
          <w:sz w:val="22"/>
          <w:szCs w:val="22"/>
        </w:rPr>
        <w:t xml:space="preserve">uzavírají tuto Dohodu o mlčenlivosti (dále jen „Smlouva“), v souladu s ustanoveními </w:t>
      </w:r>
      <w:r w:rsidR="00632242">
        <w:rPr>
          <w:rFonts w:ascii="Calibri" w:hAnsi="Calibri"/>
          <w:sz w:val="22"/>
          <w:szCs w:val="22"/>
        </w:rPr>
        <w:t>§ 504</w:t>
      </w:r>
      <w:r w:rsidR="00A84688" w:rsidRPr="00A84688">
        <w:rPr>
          <w:rFonts w:ascii="Calibri" w:hAnsi="Calibri"/>
          <w:sz w:val="22"/>
          <w:szCs w:val="22"/>
        </w:rPr>
        <w:t xml:space="preserve"> </w:t>
      </w:r>
      <w:r w:rsidR="0094269C">
        <w:rPr>
          <w:rFonts w:ascii="Calibri" w:hAnsi="Calibri"/>
          <w:sz w:val="22"/>
          <w:szCs w:val="22"/>
        </w:rPr>
        <w:t xml:space="preserve">a násl. </w:t>
      </w:r>
      <w:r w:rsidR="00A84688" w:rsidRPr="00A84688">
        <w:rPr>
          <w:rFonts w:ascii="Calibri" w:hAnsi="Calibri"/>
          <w:sz w:val="22"/>
          <w:szCs w:val="22"/>
        </w:rPr>
        <w:t>zákona č. 89/2012 Sb., občanský zákoník, v platném znění</w:t>
      </w:r>
      <w:r w:rsidR="009F1802">
        <w:rPr>
          <w:rFonts w:ascii="Calibri" w:hAnsi="Calibri"/>
          <w:sz w:val="22"/>
          <w:szCs w:val="22"/>
        </w:rPr>
        <w:t>.</w:t>
      </w:r>
    </w:p>
    <w:p w14:paraId="3E70AD7B" w14:textId="77777777" w:rsidR="008B203E" w:rsidRPr="002B6931" w:rsidRDefault="008B203E" w:rsidP="002B6931">
      <w:pPr>
        <w:pStyle w:val="PSNumLv1"/>
        <w:spacing w:before="360" w:after="240" w:line="240" w:lineRule="auto"/>
        <w:rPr>
          <w:rFonts w:ascii="Calibri" w:hAnsi="Calibri"/>
          <w:sz w:val="24"/>
        </w:rPr>
      </w:pPr>
      <w:r w:rsidRPr="002B6931">
        <w:rPr>
          <w:rFonts w:ascii="Calibri" w:hAnsi="Calibri"/>
          <w:sz w:val="24"/>
        </w:rPr>
        <w:t>Úvodní ujednání a účel Smlouvy</w:t>
      </w:r>
    </w:p>
    <w:p w14:paraId="03BC0B33" w14:textId="2A26F67E" w:rsidR="008B203E" w:rsidRPr="00343D87" w:rsidRDefault="008B203E" w:rsidP="002B6931">
      <w:pPr>
        <w:pStyle w:val="PSNumLv2"/>
        <w:spacing w:before="120" w:after="120"/>
        <w:ind w:left="561" w:hanging="561"/>
        <w:rPr>
          <w:rFonts w:ascii="Calibri" w:hAnsi="Calibri"/>
          <w:sz w:val="22"/>
          <w:szCs w:val="22"/>
        </w:rPr>
      </w:pPr>
      <w:r w:rsidRPr="007D5F9D">
        <w:rPr>
          <w:rFonts w:ascii="Calibri" w:hAnsi="Calibri"/>
          <w:sz w:val="22"/>
          <w:szCs w:val="22"/>
        </w:rPr>
        <w:t>Účelem této Smlouvy je zejména sjednat</w:t>
      </w:r>
      <w:r w:rsidR="006913D9">
        <w:rPr>
          <w:rFonts w:ascii="Calibri" w:hAnsi="Calibri"/>
          <w:sz w:val="22"/>
          <w:szCs w:val="22"/>
        </w:rPr>
        <w:t>,</w:t>
      </w:r>
      <w:r w:rsidRPr="007D5F9D">
        <w:rPr>
          <w:rFonts w:ascii="Calibri" w:hAnsi="Calibri"/>
          <w:sz w:val="22"/>
          <w:szCs w:val="22"/>
        </w:rPr>
        <w:t xml:space="preserve"> nad rámec daný ustanoveními ob</w:t>
      </w:r>
      <w:r w:rsidR="00A007F1">
        <w:rPr>
          <w:rFonts w:ascii="Calibri" w:hAnsi="Calibri"/>
          <w:sz w:val="22"/>
          <w:szCs w:val="22"/>
        </w:rPr>
        <w:t>čanského</w:t>
      </w:r>
      <w:r w:rsidRPr="007D5F9D">
        <w:rPr>
          <w:rFonts w:ascii="Calibri" w:hAnsi="Calibri"/>
          <w:sz w:val="22"/>
          <w:szCs w:val="22"/>
        </w:rPr>
        <w:t xml:space="preserve"> zákoníku</w:t>
      </w:r>
      <w:r w:rsidR="006913D9" w:rsidRPr="006913D9">
        <w:rPr>
          <w:rFonts w:ascii="Calibri" w:hAnsi="Calibri"/>
          <w:sz w:val="22"/>
          <w:szCs w:val="22"/>
        </w:rPr>
        <w:t xml:space="preserve"> </w:t>
      </w:r>
      <w:r w:rsidR="00A606E8">
        <w:rPr>
          <w:rFonts w:ascii="Calibri" w:hAnsi="Calibri"/>
          <w:sz w:val="22"/>
          <w:szCs w:val="22"/>
        </w:rPr>
        <w:t xml:space="preserve">a </w:t>
      </w:r>
      <w:r w:rsidR="00A606E8" w:rsidRPr="00A606E8">
        <w:rPr>
          <w:rFonts w:ascii="Calibri" w:hAnsi="Calibri"/>
          <w:sz w:val="22"/>
          <w:szCs w:val="22"/>
        </w:rPr>
        <w:t>smlouvy o ochraně důvěrných informací, uzavřené mezi smluvními stranami</w:t>
      </w:r>
      <w:r w:rsidR="00A606E8">
        <w:rPr>
          <w:rFonts w:ascii="Calibri" w:hAnsi="Calibri"/>
          <w:sz w:val="22"/>
          <w:szCs w:val="22"/>
        </w:rPr>
        <w:t>,</w:t>
      </w:r>
      <w:r w:rsidR="00A606E8" w:rsidRPr="00A606E8">
        <w:rPr>
          <w:rFonts w:ascii="Calibri" w:hAnsi="Calibri"/>
          <w:sz w:val="22"/>
          <w:szCs w:val="22"/>
        </w:rPr>
        <w:t xml:space="preserve"> </w:t>
      </w:r>
      <w:r w:rsidRPr="007D5F9D">
        <w:rPr>
          <w:rFonts w:ascii="Calibri" w:hAnsi="Calibri"/>
          <w:sz w:val="22"/>
          <w:szCs w:val="22"/>
        </w:rPr>
        <w:t xml:space="preserve">ochranu informací před </w:t>
      </w:r>
      <w:r w:rsidRPr="00343D87">
        <w:rPr>
          <w:rFonts w:ascii="Calibri" w:hAnsi="Calibri"/>
          <w:sz w:val="22"/>
          <w:szCs w:val="22"/>
        </w:rPr>
        <w:t>neoprávněným využitím či zpřístupněním.</w:t>
      </w:r>
    </w:p>
    <w:p w14:paraId="600649E4" w14:textId="7FEBDD28" w:rsidR="00022D06" w:rsidRPr="003A7ABE" w:rsidRDefault="002E6B34" w:rsidP="002B6931">
      <w:pPr>
        <w:pStyle w:val="PSNumLv2"/>
        <w:spacing w:before="120" w:after="120"/>
        <w:ind w:left="561" w:hanging="561"/>
        <w:rPr>
          <w:rFonts w:ascii="Calibri" w:hAnsi="Calibri"/>
          <w:sz w:val="22"/>
          <w:szCs w:val="22"/>
        </w:rPr>
      </w:pPr>
      <w:r>
        <w:rPr>
          <w:rFonts w:ascii="Calibri" w:hAnsi="Calibri"/>
          <w:sz w:val="22"/>
          <w:szCs w:val="22"/>
        </w:rPr>
        <w:t>J</w:t>
      </w:r>
      <w:r w:rsidRPr="00A840D6">
        <w:rPr>
          <w:rFonts w:ascii="Calibri" w:hAnsi="Calibri"/>
          <w:sz w:val="22"/>
          <w:szCs w:val="22"/>
        </w:rPr>
        <w:t>edn</w:t>
      </w:r>
      <w:r>
        <w:rPr>
          <w:rFonts w:ascii="Calibri" w:hAnsi="Calibri"/>
          <w:sz w:val="22"/>
          <w:szCs w:val="22"/>
        </w:rPr>
        <w:t xml:space="preserve">á </w:t>
      </w:r>
      <w:r w:rsidR="00A840D6">
        <w:rPr>
          <w:rFonts w:ascii="Calibri" w:hAnsi="Calibri"/>
          <w:sz w:val="22"/>
          <w:szCs w:val="22"/>
        </w:rPr>
        <w:t>se o</w:t>
      </w:r>
      <w:r w:rsidR="00022D06" w:rsidRPr="00A840D6">
        <w:rPr>
          <w:rFonts w:ascii="Calibri" w:hAnsi="Calibri"/>
          <w:sz w:val="22"/>
          <w:szCs w:val="22"/>
        </w:rPr>
        <w:t>:</w:t>
      </w:r>
    </w:p>
    <w:p w14:paraId="6C4D89AA" w14:textId="15F10CCD" w:rsidR="00022D06" w:rsidRPr="00022D06" w:rsidRDefault="00055B82" w:rsidP="002B6931">
      <w:pPr>
        <w:pStyle w:val="PSNumLv2"/>
        <w:numPr>
          <w:ilvl w:val="1"/>
          <w:numId w:val="19"/>
        </w:numPr>
        <w:spacing w:before="60" w:after="60" w:line="240" w:lineRule="auto"/>
        <w:ind w:left="0" w:firstLine="561"/>
        <w:rPr>
          <w:rFonts w:ascii="Calibri" w:hAnsi="Calibri"/>
          <w:sz w:val="22"/>
          <w:szCs w:val="22"/>
        </w:rPr>
      </w:pPr>
      <w:r w:rsidRPr="00055B82">
        <w:rPr>
          <w:rFonts w:ascii="Calibri" w:hAnsi="Calibri"/>
          <w:bCs/>
          <w:sz w:val="22"/>
          <w:szCs w:val="22"/>
        </w:rPr>
        <w:t>struktur</w:t>
      </w:r>
      <w:r>
        <w:rPr>
          <w:rFonts w:ascii="Calibri" w:hAnsi="Calibri"/>
          <w:bCs/>
          <w:sz w:val="22"/>
          <w:szCs w:val="22"/>
        </w:rPr>
        <w:t>u</w:t>
      </w:r>
      <w:r w:rsidRPr="00055B82">
        <w:rPr>
          <w:rFonts w:ascii="Calibri" w:hAnsi="Calibri"/>
          <w:bCs/>
          <w:sz w:val="22"/>
          <w:szCs w:val="22"/>
        </w:rPr>
        <w:t xml:space="preserve"> </w:t>
      </w:r>
      <w:proofErr w:type="spellStart"/>
      <w:r w:rsidRPr="00055B82">
        <w:rPr>
          <w:rFonts w:ascii="Calibri" w:hAnsi="Calibri"/>
          <w:bCs/>
          <w:sz w:val="22"/>
          <w:szCs w:val="22"/>
        </w:rPr>
        <w:t>WhiteList</w:t>
      </w:r>
      <w:proofErr w:type="spellEnd"/>
      <w:r w:rsidRPr="00055B82">
        <w:rPr>
          <w:rFonts w:ascii="Calibri" w:hAnsi="Calibri"/>
          <w:bCs/>
          <w:sz w:val="22"/>
          <w:szCs w:val="22"/>
        </w:rPr>
        <w:t xml:space="preserve"> VDV</w:t>
      </w:r>
    </w:p>
    <w:p w14:paraId="75A736CA" w14:textId="33AE8570" w:rsidR="00022D06" w:rsidRPr="00F13933" w:rsidRDefault="00055B82" w:rsidP="002B6931">
      <w:pPr>
        <w:pStyle w:val="PSNumLv2"/>
        <w:numPr>
          <w:ilvl w:val="1"/>
          <w:numId w:val="19"/>
        </w:numPr>
        <w:spacing w:before="60" w:after="60" w:line="240" w:lineRule="auto"/>
        <w:ind w:left="0" w:firstLine="561"/>
        <w:rPr>
          <w:rFonts w:ascii="Calibri" w:hAnsi="Calibri"/>
          <w:sz w:val="22"/>
          <w:szCs w:val="22"/>
        </w:rPr>
      </w:pPr>
      <w:r w:rsidRPr="00055B82">
        <w:rPr>
          <w:rFonts w:ascii="Calibri" w:hAnsi="Calibri"/>
          <w:bCs/>
          <w:sz w:val="22"/>
          <w:szCs w:val="22"/>
        </w:rPr>
        <w:t>s</w:t>
      </w:r>
      <w:r>
        <w:rPr>
          <w:rFonts w:ascii="Calibri" w:hAnsi="Calibri"/>
          <w:bCs/>
          <w:sz w:val="22"/>
          <w:szCs w:val="22"/>
        </w:rPr>
        <w:t>trukturu</w:t>
      </w:r>
      <w:r w:rsidRPr="00055B82">
        <w:rPr>
          <w:rFonts w:ascii="Calibri" w:hAnsi="Calibri"/>
          <w:bCs/>
          <w:sz w:val="22"/>
          <w:szCs w:val="22"/>
        </w:rPr>
        <w:t xml:space="preserve"> transakcí VDV</w:t>
      </w:r>
    </w:p>
    <w:p w14:paraId="0554F707" w14:textId="68866B12" w:rsidR="00F13933" w:rsidRPr="00862FEB" w:rsidRDefault="00F13933" w:rsidP="00F13933">
      <w:pPr>
        <w:pStyle w:val="PSNumLv2"/>
        <w:numPr>
          <w:ilvl w:val="1"/>
          <w:numId w:val="19"/>
        </w:numPr>
        <w:spacing w:before="60" w:after="60" w:line="240" w:lineRule="auto"/>
        <w:ind w:left="0" w:firstLine="561"/>
        <w:rPr>
          <w:rFonts w:asciiTheme="minorHAnsi" w:hAnsiTheme="minorHAnsi" w:cstheme="minorHAnsi"/>
          <w:sz w:val="22"/>
          <w:szCs w:val="22"/>
        </w:rPr>
      </w:pPr>
      <w:proofErr w:type="spellStart"/>
      <w:r w:rsidRPr="00F13933">
        <w:rPr>
          <w:rFonts w:asciiTheme="minorHAnsi" w:hAnsiTheme="minorHAnsi" w:cstheme="minorHAnsi"/>
          <w:color w:val="212529"/>
          <w:sz w:val="22"/>
          <w:szCs w:val="22"/>
        </w:rPr>
        <w:lastRenderedPageBreak/>
        <w:t>tokenizační</w:t>
      </w:r>
      <w:proofErr w:type="spellEnd"/>
      <w:r w:rsidRPr="00F13933">
        <w:rPr>
          <w:rFonts w:asciiTheme="minorHAnsi" w:hAnsiTheme="minorHAnsi" w:cstheme="minorHAnsi"/>
          <w:color w:val="212529"/>
          <w:sz w:val="22"/>
          <w:szCs w:val="22"/>
        </w:rPr>
        <w:t xml:space="preserve"> algoritmus</w:t>
      </w:r>
      <w:r w:rsidR="00E30C25">
        <w:rPr>
          <w:rFonts w:asciiTheme="minorHAnsi" w:hAnsiTheme="minorHAnsi" w:cstheme="minorHAnsi"/>
          <w:color w:val="212529"/>
          <w:sz w:val="22"/>
          <w:szCs w:val="22"/>
        </w:rPr>
        <w:t xml:space="preserve"> </w:t>
      </w:r>
      <w:r w:rsidR="00E30C25" w:rsidRPr="00862FEB">
        <w:rPr>
          <w:rFonts w:asciiTheme="minorHAnsi" w:hAnsiTheme="minorHAnsi" w:cstheme="minorHAnsi"/>
          <w:color w:val="212529"/>
          <w:sz w:val="22"/>
          <w:szCs w:val="22"/>
        </w:rPr>
        <w:t xml:space="preserve">a </w:t>
      </w:r>
      <w:proofErr w:type="spellStart"/>
      <w:r w:rsidR="00E30C25" w:rsidRPr="00862FEB">
        <w:rPr>
          <w:rFonts w:asciiTheme="minorHAnsi" w:hAnsiTheme="minorHAnsi" w:cstheme="minorHAnsi"/>
          <w:color w:val="212529"/>
          <w:sz w:val="22"/>
          <w:szCs w:val="22"/>
        </w:rPr>
        <w:t>tokenizační</w:t>
      </w:r>
      <w:proofErr w:type="spellEnd"/>
      <w:r w:rsidR="00E30C25" w:rsidRPr="00862FEB">
        <w:rPr>
          <w:rFonts w:asciiTheme="minorHAnsi" w:hAnsiTheme="minorHAnsi" w:cstheme="minorHAnsi"/>
          <w:color w:val="212529"/>
          <w:sz w:val="22"/>
          <w:szCs w:val="22"/>
        </w:rPr>
        <w:t xml:space="preserve"> klíč VDV</w:t>
      </w:r>
    </w:p>
    <w:p w14:paraId="4FA6CF52" w14:textId="096D8BDC" w:rsidR="00E30C25" w:rsidRPr="00862FEB" w:rsidRDefault="00E30C25" w:rsidP="00E30C25">
      <w:pPr>
        <w:pStyle w:val="PSNumLv2"/>
        <w:numPr>
          <w:ilvl w:val="0"/>
          <w:numId w:val="0"/>
        </w:numPr>
        <w:spacing w:before="60" w:after="60" w:line="240" w:lineRule="auto"/>
        <w:ind w:left="561"/>
        <w:rPr>
          <w:rFonts w:asciiTheme="minorHAnsi" w:hAnsiTheme="minorHAnsi" w:cstheme="minorHAnsi"/>
          <w:sz w:val="22"/>
          <w:szCs w:val="22"/>
        </w:rPr>
      </w:pPr>
      <w:r w:rsidRPr="00862FEB">
        <w:rPr>
          <w:rFonts w:asciiTheme="minorHAnsi" w:hAnsiTheme="minorHAnsi" w:cstheme="minorHAnsi"/>
          <w:sz w:val="22"/>
          <w:szCs w:val="22"/>
        </w:rPr>
        <w:t>•</w:t>
      </w:r>
      <w:r w:rsidRPr="00862FEB">
        <w:rPr>
          <w:rFonts w:asciiTheme="minorHAnsi" w:hAnsiTheme="minorHAnsi" w:cstheme="minorHAnsi"/>
          <w:sz w:val="22"/>
          <w:szCs w:val="22"/>
        </w:rPr>
        <w:tab/>
        <w:t>informace obsažené v dokumentaci ke QR kódům</w:t>
      </w:r>
    </w:p>
    <w:p w14:paraId="4A9B3F87" w14:textId="6A343B71" w:rsidR="00E30C25" w:rsidRPr="00862FEB" w:rsidRDefault="00E30C25" w:rsidP="00E30C25">
      <w:pPr>
        <w:pStyle w:val="PSNumLv2"/>
        <w:numPr>
          <w:ilvl w:val="0"/>
          <w:numId w:val="0"/>
        </w:numPr>
        <w:spacing w:before="60" w:after="60" w:line="240" w:lineRule="auto"/>
        <w:ind w:left="561"/>
        <w:rPr>
          <w:rFonts w:asciiTheme="minorHAnsi" w:hAnsiTheme="minorHAnsi" w:cstheme="minorHAnsi"/>
          <w:sz w:val="22"/>
          <w:szCs w:val="22"/>
        </w:rPr>
      </w:pPr>
      <w:r w:rsidRPr="00862FEB">
        <w:rPr>
          <w:rFonts w:asciiTheme="minorHAnsi" w:hAnsiTheme="minorHAnsi" w:cstheme="minorHAnsi"/>
          <w:sz w:val="22"/>
          <w:szCs w:val="22"/>
        </w:rPr>
        <w:t>•</w:t>
      </w:r>
      <w:r w:rsidRPr="00862FEB">
        <w:rPr>
          <w:rFonts w:asciiTheme="minorHAnsi" w:hAnsiTheme="minorHAnsi" w:cstheme="minorHAnsi"/>
          <w:sz w:val="22"/>
          <w:szCs w:val="22"/>
        </w:rPr>
        <w:tab/>
        <w:t>informace obsažené v dokumentaci k SAM modulům</w:t>
      </w:r>
    </w:p>
    <w:p w14:paraId="7B9B067E" w14:textId="77777777" w:rsidR="00F13933" w:rsidRDefault="00F13933" w:rsidP="00F13933">
      <w:pPr>
        <w:pStyle w:val="PSNumLv2"/>
        <w:numPr>
          <w:ilvl w:val="0"/>
          <w:numId w:val="0"/>
        </w:numPr>
        <w:spacing w:before="60" w:after="60" w:line="240" w:lineRule="auto"/>
        <w:rPr>
          <w:rFonts w:ascii="Calibri" w:hAnsi="Calibri"/>
          <w:sz w:val="22"/>
          <w:szCs w:val="22"/>
        </w:rPr>
      </w:pPr>
    </w:p>
    <w:p w14:paraId="0457069E" w14:textId="0D640609" w:rsidR="00811DD3" w:rsidRPr="006F7C46" w:rsidRDefault="00811DD3" w:rsidP="00CB24CA">
      <w:pPr>
        <w:pStyle w:val="PSNumLv2"/>
      </w:pPr>
      <w:r w:rsidRPr="00022D06">
        <w:t xml:space="preserve">Příjemce informací potřebuje získat informace o shora uvedeném </w:t>
      </w:r>
      <w:r w:rsidR="005B1E11" w:rsidRPr="00022D06">
        <w:t xml:space="preserve">z důvodu </w:t>
      </w:r>
      <w:r w:rsidR="00055B82">
        <w:t xml:space="preserve">potřeby </w:t>
      </w:r>
      <w:r w:rsidR="00055B82" w:rsidRPr="00055B82">
        <w:t>znalost</w:t>
      </w:r>
      <w:r w:rsidR="00055B82">
        <w:t>i</w:t>
      </w:r>
      <w:r w:rsidR="00055B82" w:rsidRPr="00055B82">
        <w:t xml:space="preserve"> podrobné specifikace odbavování cestujících v rámci Veřejn</w:t>
      </w:r>
      <w:r w:rsidR="00055B82">
        <w:t>é</w:t>
      </w:r>
      <w:r w:rsidR="00055B82" w:rsidRPr="00055B82">
        <w:t xml:space="preserve"> doprav</w:t>
      </w:r>
      <w:r w:rsidR="00055B82">
        <w:t>y</w:t>
      </w:r>
      <w:r w:rsidR="00055B82" w:rsidRPr="00055B82">
        <w:t xml:space="preserve"> Vysočiny (dále jen </w:t>
      </w:r>
      <w:r w:rsidR="00055B82">
        <w:t>„</w:t>
      </w:r>
      <w:r w:rsidR="00055B82" w:rsidRPr="00451512">
        <w:rPr>
          <w:b/>
        </w:rPr>
        <w:t>VDV</w:t>
      </w:r>
      <w:r w:rsidR="00055B82">
        <w:t>“</w:t>
      </w:r>
      <w:r w:rsidR="00055B82" w:rsidRPr="00055B82">
        <w:t>)</w:t>
      </w:r>
      <w:r w:rsidR="00055B82">
        <w:t xml:space="preserve"> </w:t>
      </w:r>
      <w:r w:rsidR="00055B82" w:rsidRPr="00A94DAC">
        <w:t xml:space="preserve">za </w:t>
      </w:r>
      <w:r w:rsidR="00055B82" w:rsidRPr="006F7C46">
        <w:t>účelem</w:t>
      </w:r>
      <w:r w:rsidR="00CB24CA" w:rsidRPr="006F7C46">
        <w:t xml:space="preserve"> </w:t>
      </w:r>
      <w:r w:rsidR="00CB24CA" w:rsidRPr="006F7C46">
        <w:rPr>
          <w:rFonts w:ascii="Calibri" w:hAnsi="Calibri"/>
          <w:bCs/>
          <w:sz w:val="22"/>
          <w:szCs w:val="22"/>
        </w:rPr>
        <w:t>úpravy odbavovacího zařízení</w:t>
      </w:r>
      <w:r w:rsidR="00055B82" w:rsidRPr="006F7C46">
        <w:t xml:space="preserve"> </w:t>
      </w:r>
      <w:r w:rsidR="00CB24CA" w:rsidRPr="006F7C46">
        <w:t>na</w:t>
      </w:r>
      <w:r w:rsidR="00055B82" w:rsidRPr="006F7C46">
        <w:t xml:space="preserve"> zajištění dopravní ob</w:t>
      </w:r>
      <w:r w:rsidR="001F6B00" w:rsidRPr="006F7C46">
        <w:t>s</w:t>
      </w:r>
      <w:r w:rsidR="00055B82" w:rsidRPr="006F7C46">
        <w:t>lužnosti.</w:t>
      </w:r>
    </w:p>
    <w:p w14:paraId="5A988298" w14:textId="7ACC52DF" w:rsidR="002E6B34" w:rsidRPr="00055B82" w:rsidRDefault="00A67E54" w:rsidP="00055B82">
      <w:pPr>
        <w:pStyle w:val="PSNumLv2"/>
        <w:spacing w:before="120" w:after="120"/>
        <w:ind w:left="561" w:hanging="561"/>
        <w:rPr>
          <w:rFonts w:ascii="Calibri" w:hAnsi="Calibri"/>
          <w:sz w:val="22"/>
          <w:szCs w:val="22"/>
        </w:rPr>
      </w:pPr>
      <w:r w:rsidRPr="002E10F9">
        <w:rPr>
          <w:rFonts w:ascii="Calibri" w:hAnsi="Calibri"/>
          <w:sz w:val="22"/>
          <w:szCs w:val="22"/>
        </w:rPr>
        <w:t>Na in</w:t>
      </w:r>
      <w:r w:rsidR="00811DD3" w:rsidRPr="002E10F9">
        <w:rPr>
          <w:rFonts w:ascii="Calibri" w:hAnsi="Calibri"/>
          <w:sz w:val="22"/>
          <w:szCs w:val="22"/>
        </w:rPr>
        <w:t>formac</w:t>
      </w:r>
      <w:r w:rsidRPr="002E10F9">
        <w:rPr>
          <w:rFonts w:ascii="Calibri" w:hAnsi="Calibri"/>
          <w:sz w:val="22"/>
          <w:szCs w:val="22"/>
        </w:rPr>
        <w:t>e</w:t>
      </w:r>
      <w:r w:rsidR="00811DD3" w:rsidRPr="002E10F9">
        <w:rPr>
          <w:rFonts w:ascii="Calibri" w:hAnsi="Calibri"/>
          <w:sz w:val="22"/>
          <w:szCs w:val="22"/>
        </w:rPr>
        <w:t xml:space="preserve"> </w:t>
      </w:r>
      <w:r w:rsidRPr="002E10F9">
        <w:rPr>
          <w:rFonts w:ascii="Calibri" w:hAnsi="Calibri"/>
          <w:sz w:val="22"/>
          <w:szCs w:val="22"/>
        </w:rPr>
        <w:t>obsažené ve výše uvedených dokumentech se vztahuje smluvní závazek mlčenlivosti</w:t>
      </w:r>
      <w:r w:rsidR="002E10F9" w:rsidRPr="002E10F9">
        <w:rPr>
          <w:rFonts w:ascii="Calibri" w:hAnsi="Calibri"/>
          <w:sz w:val="22"/>
          <w:szCs w:val="22"/>
        </w:rPr>
        <w:t xml:space="preserve">, </w:t>
      </w:r>
      <w:r w:rsidR="00811DD3" w:rsidRPr="002E10F9">
        <w:rPr>
          <w:rFonts w:ascii="Calibri" w:hAnsi="Calibri"/>
          <w:sz w:val="22"/>
          <w:szCs w:val="22"/>
        </w:rPr>
        <w:t xml:space="preserve">a proto </w:t>
      </w:r>
      <w:r w:rsidR="002E10F9">
        <w:rPr>
          <w:rFonts w:ascii="Calibri" w:hAnsi="Calibri"/>
          <w:sz w:val="22"/>
          <w:szCs w:val="22"/>
        </w:rPr>
        <w:t xml:space="preserve">lze </w:t>
      </w:r>
      <w:r w:rsidR="00811DD3" w:rsidRPr="002E10F9">
        <w:rPr>
          <w:rFonts w:ascii="Calibri" w:hAnsi="Calibri"/>
          <w:sz w:val="22"/>
          <w:szCs w:val="22"/>
        </w:rPr>
        <w:t xml:space="preserve">takové informace poskytnout pouze za předpokladu uzavření této smlouvy </w:t>
      </w:r>
      <w:r w:rsidR="00615CDB">
        <w:rPr>
          <w:rFonts w:ascii="Calibri" w:hAnsi="Calibri"/>
          <w:sz w:val="22"/>
          <w:szCs w:val="22"/>
        </w:rPr>
        <w:t xml:space="preserve">mezi </w:t>
      </w:r>
      <w:r w:rsidR="002E6B34">
        <w:rPr>
          <w:rFonts w:ascii="Calibri" w:hAnsi="Calibri"/>
          <w:sz w:val="22"/>
          <w:szCs w:val="22"/>
        </w:rPr>
        <w:t xml:space="preserve">Poskytovatelem informací </w:t>
      </w:r>
      <w:r w:rsidR="00615CDB">
        <w:rPr>
          <w:rFonts w:ascii="Calibri" w:hAnsi="Calibri"/>
          <w:sz w:val="22"/>
          <w:szCs w:val="22"/>
        </w:rPr>
        <w:t xml:space="preserve">a </w:t>
      </w:r>
      <w:r w:rsidR="00811DD3" w:rsidRPr="002E10F9">
        <w:rPr>
          <w:rFonts w:ascii="Calibri" w:hAnsi="Calibri"/>
          <w:sz w:val="22"/>
          <w:szCs w:val="22"/>
        </w:rPr>
        <w:t>Příjemcem informací.</w:t>
      </w:r>
    </w:p>
    <w:p w14:paraId="7D2812E9" w14:textId="77777777" w:rsidR="008B203E" w:rsidRPr="002B6931" w:rsidRDefault="008B203E" w:rsidP="002B6931">
      <w:pPr>
        <w:pStyle w:val="PSNumLv1"/>
        <w:spacing w:before="360" w:after="240" w:line="240" w:lineRule="auto"/>
        <w:ind w:left="561" w:hanging="561"/>
        <w:rPr>
          <w:rFonts w:ascii="Calibri" w:hAnsi="Calibri"/>
          <w:sz w:val="24"/>
        </w:rPr>
      </w:pPr>
      <w:r w:rsidRPr="002B6931">
        <w:rPr>
          <w:rFonts w:ascii="Calibri" w:hAnsi="Calibri"/>
          <w:sz w:val="24"/>
        </w:rPr>
        <w:t>Ochrana informací</w:t>
      </w:r>
    </w:p>
    <w:p w14:paraId="5D095D7F" w14:textId="0DE77330" w:rsidR="00C858DB" w:rsidRPr="00055B82" w:rsidRDefault="008B203E" w:rsidP="00451512">
      <w:pPr>
        <w:pStyle w:val="PSNumLv2"/>
        <w:spacing w:before="120" w:after="120"/>
        <w:ind w:left="561" w:hanging="561"/>
        <w:rPr>
          <w:rFonts w:ascii="Calibri" w:hAnsi="Calibri"/>
          <w:sz w:val="22"/>
          <w:szCs w:val="22"/>
        </w:rPr>
      </w:pPr>
      <w:r w:rsidRPr="003568DA">
        <w:rPr>
          <w:rFonts w:ascii="Calibri" w:hAnsi="Calibri"/>
          <w:sz w:val="22"/>
          <w:szCs w:val="22"/>
        </w:rPr>
        <w:t xml:space="preserve">Smluvní strany se dohodly, že </w:t>
      </w:r>
      <w:r w:rsidR="00811DD3" w:rsidRPr="003568DA">
        <w:rPr>
          <w:rFonts w:ascii="Calibri" w:hAnsi="Calibri"/>
          <w:sz w:val="22"/>
          <w:szCs w:val="22"/>
        </w:rPr>
        <w:t xml:space="preserve">pro účely této smlouvy se za důvěrné informace považují </w:t>
      </w:r>
      <w:r w:rsidR="006913D9">
        <w:rPr>
          <w:rFonts w:ascii="Calibri" w:hAnsi="Calibri"/>
          <w:sz w:val="22"/>
          <w:szCs w:val="22"/>
        </w:rPr>
        <w:t>položky</w:t>
      </w:r>
      <w:r w:rsidR="00F425A1" w:rsidRPr="003568DA">
        <w:rPr>
          <w:rFonts w:ascii="Calibri" w:hAnsi="Calibri"/>
          <w:sz w:val="22"/>
          <w:szCs w:val="22"/>
        </w:rPr>
        <w:t xml:space="preserve"> uvedené v bodě č. 1.2 této Smlouvy </w:t>
      </w:r>
      <w:r w:rsidR="00E37FBE" w:rsidRPr="003568DA">
        <w:rPr>
          <w:rFonts w:ascii="Calibri" w:hAnsi="Calibri"/>
          <w:sz w:val="22"/>
          <w:szCs w:val="22"/>
        </w:rPr>
        <w:t>(dále též jen „</w:t>
      </w:r>
      <w:r w:rsidR="00E37FBE" w:rsidRPr="00451512">
        <w:rPr>
          <w:rFonts w:ascii="Calibri" w:hAnsi="Calibri"/>
          <w:b/>
          <w:sz w:val="22"/>
          <w:szCs w:val="22"/>
        </w:rPr>
        <w:t>důvěrné informace</w:t>
      </w:r>
      <w:r w:rsidR="00E37FBE" w:rsidRPr="003568DA">
        <w:rPr>
          <w:rFonts w:ascii="Calibri" w:hAnsi="Calibri"/>
          <w:sz w:val="22"/>
          <w:szCs w:val="22"/>
        </w:rPr>
        <w:t>“)</w:t>
      </w:r>
      <w:r w:rsidR="00C858DB" w:rsidRPr="003568DA">
        <w:rPr>
          <w:rFonts w:ascii="Calibri" w:hAnsi="Calibri"/>
          <w:sz w:val="22"/>
          <w:szCs w:val="22"/>
        </w:rPr>
        <w:t>, a dále všechny interní a/nebo důvěrné údaje a informace, které</w:t>
      </w:r>
      <w:r w:rsidR="00055B82">
        <w:rPr>
          <w:rFonts w:ascii="Calibri" w:hAnsi="Calibri"/>
          <w:sz w:val="22"/>
          <w:szCs w:val="22"/>
        </w:rPr>
        <w:t xml:space="preserve"> </w:t>
      </w:r>
      <w:r w:rsidR="00C858DB" w:rsidRPr="006B74E5">
        <w:rPr>
          <w:rFonts w:ascii="Calibri" w:hAnsi="Calibri"/>
          <w:sz w:val="22"/>
          <w:szCs w:val="22"/>
        </w:rPr>
        <w:t xml:space="preserve">jsou označeny </w:t>
      </w:r>
      <w:r w:rsidR="00C21479" w:rsidRPr="006B74E5">
        <w:rPr>
          <w:rFonts w:ascii="Calibri" w:hAnsi="Calibri"/>
          <w:sz w:val="22"/>
          <w:szCs w:val="22"/>
        </w:rPr>
        <w:t>Poskytovatelem</w:t>
      </w:r>
      <w:r w:rsidR="002E6B34" w:rsidRPr="006F2951">
        <w:rPr>
          <w:rFonts w:ascii="Calibri" w:hAnsi="Calibri"/>
          <w:sz w:val="22"/>
          <w:szCs w:val="22"/>
        </w:rPr>
        <w:t xml:space="preserve"> informací</w:t>
      </w:r>
      <w:r w:rsidR="000621A4" w:rsidRPr="006F2951">
        <w:rPr>
          <w:rFonts w:ascii="Calibri" w:hAnsi="Calibri"/>
          <w:sz w:val="22"/>
          <w:szCs w:val="22"/>
        </w:rPr>
        <w:t xml:space="preserve"> </w:t>
      </w:r>
      <w:r w:rsidR="00C858DB" w:rsidRPr="00055B82">
        <w:rPr>
          <w:rFonts w:ascii="Calibri" w:hAnsi="Calibri"/>
          <w:sz w:val="22"/>
          <w:szCs w:val="22"/>
        </w:rPr>
        <w:t xml:space="preserve">jako </w:t>
      </w:r>
      <w:r w:rsidR="000B7C46" w:rsidRPr="00055B82">
        <w:rPr>
          <w:rFonts w:ascii="Calibri" w:hAnsi="Calibri"/>
          <w:sz w:val="22"/>
          <w:szCs w:val="22"/>
        </w:rPr>
        <w:t>„DŮVĚRNÉ“</w:t>
      </w:r>
      <w:r w:rsidR="00055B82">
        <w:rPr>
          <w:rFonts w:ascii="Calibri" w:hAnsi="Calibri"/>
          <w:sz w:val="22"/>
          <w:szCs w:val="22"/>
        </w:rPr>
        <w:t>.</w:t>
      </w:r>
    </w:p>
    <w:p w14:paraId="0B2FDEFC" w14:textId="77777777" w:rsidR="008B203E" w:rsidRPr="007D5F9D" w:rsidRDefault="003568DA" w:rsidP="002B6931">
      <w:pPr>
        <w:pStyle w:val="PSNumLv2"/>
        <w:spacing w:before="120" w:after="120"/>
        <w:ind w:left="561" w:hanging="561"/>
        <w:rPr>
          <w:rFonts w:ascii="Calibri" w:hAnsi="Calibri"/>
          <w:sz w:val="22"/>
          <w:szCs w:val="22"/>
        </w:rPr>
      </w:pPr>
      <w:r w:rsidRPr="003568DA">
        <w:rPr>
          <w:rFonts w:ascii="Calibri" w:hAnsi="Calibri"/>
          <w:sz w:val="22"/>
          <w:szCs w:val="22"/>
        </w:rPr>
        <w:t>Příjemc</w:t>
      </w:r>
      <w:r>
        <w:rPr>
          <w:rFonts w:ascii="Calibri" w:hAnsi="Calibri"/>
          <w:sz w:val="22"/>
          <w:szCs w:val="22"/>
        </w:rPr>
        <w:t>e</w:t>
      </w:r>
      <w:r w:rsidRPr="003568DA">
        <w:rPr>
          <w:rFonts w:ascii="Calibri" w:hAnsi="Calibri"/>
          <w:sz w:val="22"/>
          <w:szCs w:val="22"/>
        </w:rPr>
        <w:t xml:space="preserve"> informací </w:t>
      </w:r>
      <w:r w:rsidR="008B203E" w:rsidRPr="007D5F9D">
        <w:rPr>
          <w:rFonts w:ascii="Calibri" w:hAnsi="Calibri"/>
          <w:sz w:val="22"/>
          <w:szCs w:val="22"/>
        </w:rPr>
        <w:t>bud</w:t>
      </w:r>
      <w:r>
        <w:rPr>
          <w:rFonts w:ascii="Calibri" w:hAnsi="Calibri"/>
          <w:sz w:val="22"/>
          <w:szCs w:val="22"/>
        </w:rPr>
        <w:t>e</w:t>
      </w:r>
      <w:r w:rsidR="008B203E" w:rsidRPr="007D5F9D">
        <w:rPr>
          <w:rFonts w:ascii="Calibri" w:hAnsi="Calibri"/>
          <w:sz w:val="22"/>
          <w:szCs w:val="22"/>
        </w:rPr>
        <w:t xml:space="preserve"> s těmito důvěrnými informacemi nakládat jako s vlastním obchodním tajemstvím, aniž by bylo nutné takové informace jako důvěrné vždy jednotlivě označovat.</w:t>
      </w:r>
    </w:p>
    <w:p w14:paraId="468A2D6F" w14:textId="12D189E2" w:rsidR="00AF3F5A" w:rsidRPr="00AF3F5A" w:rsidRDefault="00AF3F5A" w:rsidP="002B6931">
      <w:pPr>
        <w:pStyle w:val="PSNumLv2"/>
        <w:spacing w:before="120" w:after="120"/>
        <w:ind w:left="561" w:hanging="561"/>
        <w:rPr>
          <w:rFonts w:ascii="Calibri" w:hAnsi="Calibri"/>
          <w:sz w:val="22"/>
          <w:szCs w:val="22"/>
        </w:rPr>
      </w:pPr>
      <w:r w:rsidRPr="00AF3F5A">
        <w:rPr>
          <w:rFonts w:ascii="Calibri" w:hAnsi="Calibri"/>
          <w:sz w:val="22"/>
          <w:szCs w:val="22"/>
        </w:rPr>
        <w:t xml:space="preserve">Příjemce informací </w:t>
      </w:r>
      <w:r w:rsidR="008B203E" w:rsidRPr="00AF3F5A">
        <w:rPr>
          <w:rFonts w:ascii="Calibri" w:hAnsi="Calibri"/>
          <w:sz w:val="22"/>
          <w:szCs w:val="22"/>
        </w:rPr>
        <w:t>se zavazuj</w:t>
      </w:r>
      <w:r w:rsidRPr="00AF3F5A">
        <w:rPr>
          <w:rFonts w:ascii="Calibri" w:hAnsi="Calibri"/>
          <w:sz w:val="22"/>
          <w:szCs w:val="22"/>
        </w:rPr>
        <w:t>e</w:t>
      </w:r>
      <w:r w:rsidR="008B203E" w:rsidRPr="00AF3F5A">
        <w:rPr>
          <w:rFonts w:ascii="Calibri" w:hAnsi="Calibri"/>
          <w:sz w:val="22"/>
          <w:szCs w:val="22"/>
        </w:rPr>
        <w:t xml:space="preserve"> použít </w:t>
      </w:r>
      <w:r w:rsidR="006D3E38">
        <w:rPr>
          <w:rFonts w:ascii="Calibri" w:hAnsi="Calibri"/>
          <w:sz w:val="22"/>
          <w:szCs w:val="22"/>
        </w:rPr>
        <w:t xml:space="preserve">poskytnuté </w:t>
      </w:r>
      <w:r w:rsidR="008B203E" w:rsidRPr="00AF3F5A">
        <w:rPr>
          <w:rFonts w:ascii="Calibri" w:hAnsi="Calibri"/>
          <w:sz w:val="22"/>
          <w:szCs w:val="22"/>
        </w:rPr>
        <w:t xml:space="preserve">důvěrné informace </w:t>
      </w:r>
      <w:r w:rsidR="005B1E11" w:rsidRPr="00AF3F5A">
        <w:rPr>
          <w:rFonts w:ascii="Calibri" w:hAnsi="Calibri"/>
          <w:sz w:val="22"/>
          <w:szCs w:val="22"/>
        </w:rPr>
        <w:t xml:space="preserve">pouze a jedině </w:t>
      </w:r>
      <w:r w:rsidR="008B203E" w:rsidRPr="00AF3F5A">
        <w:rPr>
          <w:rFonts w:ascii="Calibri" w:hAnsi="Calibri"/>
          <w:sz w:val="22"/>
          <w:szCs w:val="22"/>
        </w:rPr>
        <w:t>k účelu, pro který byly poskytnuty</w:t>
      </w:r>
      <w:r w:rsidR="00DE5D71" w:rsidRPr="00AF3F5A">
        <w:rPr>
          <w:rFonts w:ascii="Calibri" w:hAnsi="Calibri"/>
          <w:sz w:val="22"/>
          <w:szCs w:val="22"/>
        </w:rPr>
        <w:t xml:space="preserve">, tj. za účelem </w:t>
      </w:r>
      <w:r w:rsidR="00F425A1" w:rsidRPr="00AF3F5A">
        <w:rPr>
          <w:rFonts w:ascii="Calibri" w:hAnsi="Calibri"/>
          <w:sz w:val="22"/>
          <w:szCs w:val="22"/>
        </w:rPr>
        <w:t>uvedeným v bodě č.</w:t>
      </w:r>
      <w:r w:rsidR="00210288" w:rsidRPr="00AF3F5A">
        <w:rPr>
          <w:rFonts w:ascii="Calibri" w:hAnsi="Calibri"/>
          <w:sz w:val="22"/>
          <w:szCs w:val="22"/>
        </w:rPr>
        <w:t xml:space="preserve"> 1.3 </w:t>
      </w:r>
      <w:r w:rsidR="00F425A1" w:rsidRPr="00AF3F5A">
        <w:rPr>
          <w:rFonts w:ascii="Calibri" w:hAnsi="Calibri"/>
          <w:sz w:val="22"/>
          <w:szCs w:val="22"/>
        </w:rPr>
        <w:t>této Smlouvy.</w:t>
      </w:r>
      <w:r>
        <w:rPr>
          <w:rFonts w:ascii="Calibri" w:hAnsi="Calibri"/>
          <w:sz w:val="22"/>
          <w:szCs w:val="22"/>
        </w:rPr>
        <w:t xml:space="preserve"> </w:t>
      </w:r>
      <w:r w:rsidRPr="00AF3F5A">
        <w:rPr>
          <w:rFonts w:ascii="Calibri" w:hAnsi="Calibri"/>
          <w:sz w:val="22"/>
          <w:szCs w:val="22"/>
        </w:rPr>
        <w:t>Příjemce informací poskytnuté informace ne</w:t>
      </w:r>
      <w:r>
        <w:rPr>
          <w:rFonts w:ascii="Calibri" w:hAnsi="Calibri"/>
          <w:sz w:val="22"/>
          <w:szCs w:val="22"/>
        </w:rPr>
        <w:t>smí šířit ani je sdělovat třetím subjektům</w:t>
      </w:r>
      <w:r w:rsidR="003A7ABE">
        <w:rPr>
          <w:rFonts w:ascii="Calibri" w:hAnsi="Calibri"/>
          <w:sz w:val="22"/>
          <w:szCs w:val="22"/>
        </w:rPr>
        <w:t xml:space="preserve">, </w:t>
      </w:r>
      <w:r w:rsidR="003A7ABE" w:rsidRPr="003A7ABE">
        <w:rPr>
          <w:rFonts w:ascii="Calibri" w:hAnsi="Calibri"/>
          <w:sz w:val="22"/>
          <w:szCs w:val="22"/>
        </w:rPr>
        <w:t>nesmí změnit Poskytovatelem informací stanovený kvalifikační stupeň (kategorii) získané dokumentace.</w:t>
      </w:r>
      <w:r w:rsidRPr="00AF3F5A">
        <w:rPr>
          <w:rFonts w:ascii="Calibri" w:hAnsi="Calibri"/>
          <w:sz w:val="22"/>
          <w:szCs w:val="22"/>
        </w:rPr>
        <w:t xml:space="preserve"> </w:t>
      </w:r>
    </w:p>
    <w:p w14:paraId="3DFDC488" w14:textId="1B233D8A" w:rsidR="008B203E" w:rsidRDefault="003568DA" w:rsidP="002B6931">
      <w:pPr>
        <w:pStyle w:val="PSNumLv2"/>
        <w:spacing w:before="120" w:after="120"/>
        <w:ind w:left="561" w:hanging="561"/>
        <w:rPr>
          <w:rFonts w:ascii="Calibri" w:hAnsi="Calibri"/>
          <w:sz w:val="22"/>
          <w:szCs w:val="22"/>
        </w:rPr>
      </w:pPr>
      <w:r w:rsidRPr="003568DA">
        <w:rPr>
          <w:rFonts w:ascii="Calibri" w:hAnsi="Calibri"/>
          <w:sz w:val="22"/>
          <w:szCs w:val="22"/>
        </w:rPr>
        <w:t>Příjemc</w:t>
      </w:r>
      <w:r>
        <w:rPr>
          <w:rFonts w:ascii="Calibri" w:hAnsi="Calibri"/>
          <w:sz w:val="22"/>
          <w:szCs w:val="22"/>
        </w:rPr>
        <w:t>e</w:t>
      </w:r>
      <w:r w:rsidRPr="003568DA">
        <w:rPr>
          <w:rFonts w:ascii="Calibri" w:hAnsi="Calibri"/>
          <w:sz w:val="22"/>
          <w:szCs w:val="22"/>
        </w:rPr>
        <w:t xml:space="preserve"> informací </w:t>
      </w:r>
      <w:r w:rsidR="008B203E" w:rsidRPr="007D5F9D">
        <w:rPr>
          <w:rFonts w:ascii="Calibri" w:hAnsi="Calibri"/>
          <w:sz w:val="22"/>
          <w:szCs w:val="22"/>
        </w:rPr>
        <w:t>se zavazuj</w:t>
      </w:r>
      <w:r>
        <w:rPr>
          <w:rFonts w:ascii="Calibri" w:hAnsi="Calibri"/>
          <w:sz w:val="22"/>
          <w:szCs w:val="22"/>
        </w:rPr>
        <w:t>e</w:t>
      </w:r>
      <w:r w:rsidR="008B203E" w:rsidRPr="007D5F9D">
        <w:rPr>
          <w:rFonts w:ascii="Calibri" w:hAnsi="Calibri"/>
          <w:sz w:val="22"/>
          <w:szCs w:val="22"/>
        </w:rPr>
        <w:t xml:space="preserve"> nakládat s důvěrnými informacemi, které </w:t>
      </w:r>
      <w:r>
        <w:rPr>
          <w:rFonts w:ascii="Calibri" w:hAnsi="Calibri"/>
          <w:sz w:val="22"/>
          <w:szCs w:val="22"/>
        </w:rPr>
        <w:t>mu</w:t>
      </w:r>
      <w:r w:rsidR="008B203E" w:rsidRPr="007D5F9D">
        <w:rPr>
          <w:rFonts w:ascii="Calibri" w:hAnsi="Calibri"/>
          <w:sz w:val="22"/>
          <w:szCs w:val="22"/>
        </w:rPr>
        <w:t xml:space="preserve"> byly poskytnuty druhou stranou nebo je jinak získal v souvislosti s plněním této Smlouvy, jako s obchodním tajemstvím, zejména zachovávat o nich mlčenlivost a učinit veškerá smluvní a technická opatření, zabraňující jejich zneužití či prozrazení. </w:t>
      </w:r>
      <w:r w:rsidRPr="003568DA">
        <w:rPr>
          <w:rFonts w:ascii="Calibri" w:hAnsi="Calibri"/>
          <w:sz w:val="22"/>
          <w:szCs w:val="22"/>
        </w:rPr>
        <w:t xml:space="preserve">Příjemce informací </w:t>
      </w:r>
      <w:r w:rsidR="008B203E" w:rsidRPr="007D5F9D">
        <w:rPr>
          <w:rFonts w:ascii="Calibri" w:hAnsi="Calibri"/>
          <w:sz w:val="22"/>
          <w:szCs w:val="22"/>
        </w:rPr>
        <w:t>m</w:t>
      </w:r>
      <w:r w:rsidR="00980077">
        <w:rPr>
          <w:rFonts w:ascii="Calibri" w:hAnsi="Calibri"/>
          <w:sz w:val="22"/>
          <w:szCs w:val="22"/>
        </w:rPr>
        <w:t>ůže</w:t>
      </w:r>
      <w:r w:rsidR="008B203E" w:rsidRPr="007D5F9D">
        <w:rPr>
          <w:rFonts w:ascii="Calibri" w:hAnsi="Calibri"/>
          <w:sz w:val="22"/>
          <w:szCs w:val="22"/>
        </w:rPr>
        <w:t xml:space="preserve"> tyto informace sdělovat svým zaměstnancům, a to v rozsahu nezbytně nutném</w:t>
      </w:r>
      <w:r w:rsidR="00210288">
        <w:rPr>
          <w:rFonts w:ascii="Calibri" w:hAnsi="Calibri"/>
          <w:sz w:val="22"/>
          <w:szCs w:val="22"/>
        </w:rPr>
        <w:t>.</w:t>
      </w:r>
      <w:r w:rsidR="0016638F" w:rsidRPr="0016638F">
        <w:rPr>
          <w:rFonts w:ascii="Arial" w:hAnsi="Arial" w:cs="Arial"/>
          <w:sz w:val="20"/>
          <w:szCs w:val="20"/>
        </w:rPr>
        <w:t xml:space="preserve"> </w:t>
      </w:r>
      <w:r w:rsidR="0016638F" w:rsidRPr="00153BE1">
        <w:rPr>
          <w:rFonts w:ascii="Arial" w:hAnsi="Arial" w:cs="Arial"/>
          <w:sz w:val="20"/>
          <w:szCs w:val="20"/>
        </w:rPr>
        <w:t xml:space="preserve">V </w:t>
      </w:r>
      <w:r w:rsidR="0016638F">
        <w:rPr>
          <w:rFonts w:ascii="Arial" w:hAnsi="Arial" w:cs="Arial"/>
          <w:sz w:val="20"/>
          <w:szCs w:val="20"/>
        </w:rPr>
        <w:t>případě, že Příjemce</w:t>
      </w:r>
      <w:r w:rsidR="0016638F" w:rsidRPr="00153BE1">
        <w:rPr>
          <w:rFonts w:ascii="Arial" w:hAnsi="Arial" w:cs="Arial"/>
          <w:sz w:val="20"/>
          <w:szCs w:val="20"/>
        </w:rPr>
        <w:t xml:space="preserve"> bude nezbyt</w:t>
      </w:r>
      <w:r w:rsidR="0016638F">
        <w:rPr>
          <w:rFonts w:ascii="Arial" w:hAnsi="Arial" w:cs="Arial"/>
          <w:sz w:val="20"/>
          <w:szCs w:val="20"/>
        </w:rPr>
        <w:t>ně potřebovat sdělit třetí straně</w:t>
      </w:r>
      <w:r w:rsidR="0016638F" w:rsidRPr="00153BE1">
        <w:rPr>
          <w:rFonts w:ascii="Arial" w:hAnsi="Arial" w:cs="Arial"/>
          <w:sz w:val="20"/>
          <w:szCs w:val="20"/>
        </w:rPr>
        <w:t xml:space="preserve"> skutečnosti, které jsou p</w:t>
      </w:r>
      <w:r w:rsidR="0016638F">
        <w:rPr>
          <w:rFonts w:ascii="Arial" w:hAnsi="Arial" w:cs="Arial"/>
          <w:sz w:val="20"/>
          <w:szCs w:val="20"/>
        </w:rPr>
        <w:t>ředmětem ochrany dle této Smlouvy</w:t>
      </w:r>
      <w:r w:rsidR="00006C08">
        <w:rPr>
          <w:rFonts w:ascii="Arial" w:hAnsi="Arial" w:cs="Arial"/>
          <w:sz w:val="20"/>
          <w:szCs w:val="20"/>
        </w:rPr>
        <w:t xml:space="preserve"> a to v souvislosti s naplněním účelu uvedeného v bodě 1.3 této Smlouvy</w:t>
      </w:r>
      <w:r w:rsidR="0016638F" w:rsidRPr="00153BE1">
        <w:rPr>
          <w:rFonts w:ascii="Arial" w:hAnsi="Arial" w:cs="Arial"/>
          <w:sz w:val="20"/>
          <w:szCs w:val="20"/>
        </w:rPr>
        <w:t xml:space="preserve">, </w:t>
      </w:r>
      <w:r w:rsidR="0016638F">
        <w:rPr>
          <w:rFonts w:ascii="Arial" w:hAnsi="Arial" w:cs="Arial"/>
          <w:sz w:val="20"/>
          <w:szCs w:val="20"/>
        </w:rPr>
        <w:t>např. za účelem</w:t>
      </w:r>
      <w:r w:rsidR="00775C44">
        <w:rPr>
          <w:rFonts w:ascii="Arial" w:hAnsi="Arial" w:cs="Arial"/>
          <w:sz w:val="20"/>
          <w:szCs w:val="20"/>
        </w:rPr>
        <w:t xml:space="preserve"> výběrového řízení na odbavovací zařízení</w:t>
      </w:r>
      <w:r w:rsidR="00006C08">
        <w:rPr>
          <w:rFonts w:ascii="Arial" w:hAnsi="Arial" w:cs="Arial"/>
          <w:sz w:val="20"/>
          <w:szCs w:val="20"/>
        </w:rPr>
        <w:t>,</w:t>
      </w:r>
      <w:r w:rsidR="00775C44">
        <w:rPr>
          <w:rFonts w:ascii="Arial" w:hAnsi="Arial" w:cs="Arial"/>
          <w:sz w:val="20"/>
          <w:szCs w:val="20"/>
        </w:rPr>
        <w:t xml:space="preserve"> </w:t>
      </w:r>
      <w:r w:rsidR="0016638F">
        <w:rPr>
          <w:rFonts w:ascii="Arial" w:hAnsi="Arial" w:cs="Arial"/>
          <w:sz w:val="20"/>
          <w:szCs w:val="20"/>
        </w:rPr>
        <w:t xml:space="preserve">může tak učinit </w:t>
      </w:r>
      <w:r w:rsidR="0016638F" w:rsidRPr="00153BE1">
        <w:rPr>
          <w:rFonts w:ascii="Arial" w:hAnsi="Arial" w:cs="Arial"/>
          <w:sz w:val="20"/>
          <w:szCs w:val="20"/>
        </w:rPr>
        <w:t>pouze za podmínky, že se třetí strana smluvně zaváže k jejich ochraně minim</w:t>
      </w:r>
      <w:r w:rsidR="0016638F">
        <w:rPr>
          <w:rFonts w:ascii="Arial" w:hAnsi="Arial" w:cs="Arial"/>
          <w:sz w:val="20"/>
          <w:szCs w:val="20"/>
        </w:rPr>
        <w:t>álně v rozsahu dle této Smlouvy</w:t>
      </w:r>
      <w:r w:rsidR="0016638F" w:rsidRPr="00153BE1">
        <w:rPr>
          <w:rFonts w:ascii="Arial" w:hAnsi="Arial" w:cs="Arial"/>
          <w:sz w:val="20"/>
          <w:szCs w:val="20"/>
        </w:rPr>
        <w:t>.</w:t>
      </w:r>
      <w:r w:rsidR="008B203E" w:rsidRPr="007D5F9D">
        <w:rPr>
          <w:rFonts w:ascii="Calibri" w:hAnsi="Calibri"/>
          <w:sz w:val="22"/>
          <w:szCs w:val="22"/>
        </w:rPr>
        <w:t xml:space="preserve"> Za porušení touto Smlouvou sjednané ochrany důvěrných informací svým zaměstnancem nebo třetí stranou odpovídá Smluvní strana, která jim důvěrné informace sdělila, jako by ji porušila sama.</w:t>
      </w:r>
    </w:p>
    <w:p w14:paraId="4B695AA4" w14:textId="77777777" w:rsidR="008B203E" w:rsidRPr="00E33E08" w:rsidRDefault="008B203E" w:rsidP="00E33E08">
      <w:pPr>
        <w:pStyle w:val="PSNumLv2"/>
        <w:spacing w:before="120" w:after="120"/>
        <w:ind w:left="561" w:hanging="561"/>
        <w:rPr>
          <w:rFonts w:ascii="Calibri" w:hAnsi="Calibri"/>
          <w:sz w:val="22"/>
          <w:szCs w:val="22"/>
        </w:rPr>
      </w:pPr>
      <w:r w:rsidRPr="00E33E08">
        <w:rPr>
          <w:rFonts w:ascii="Calibri" w:hAnsi="Calibri"/>
          <w:sz w:val="22"/>
          <w:szCs w:val="22"/>
        </w:rPr>
        <w:t>Bez ohledu na výše uvedené ustanovení se ochrana podle této smlouvy nevztahuje na ty, byť jinak důvěrné, informace,</w:t>
      </w:r>
      <w:r w:rsidR="0016638F" w:rsidRPr="00E33E08">
        <w:rPr>
          <w:rFonts w:ascii="Arial" w:hAnsi="Arial" w:cs="Arial"/>
          <w:szCs w:val="20"/>
        </w:rPr>
        <w:t xml:space="preserve"> </w:t>
      </w:r>
      <w:r w:rsidRPr="00E33E08">
        <w:rPr>
          <w:rFonts w:ascii="Calibri" w:hAnsi="Calibri"/>
          <w:sz w:val="22"/>
          <w:szCs w:val="22"/>
        </w:rPr>
        <w:t>které se stanou veřejně známými a přístupnými, a to nikoli v důsledku činu nebo zanedbá</w:t>
      </w:r>
      <w:r w:rsidR="00B364A6" w:rsidRPr="00E33E08">
        <w:rPr>
          <w:rFonts w:ascii="Calibri" w:hAnsi="Calibri"/>
          <w:sz w:val="22"/>
          <w:szCs w:val="22"/>
        </w:rPr>
        <w:t xml:space="preserve">ní </w:t>
      </w:r>
      <w:r w:rsidRPr="00E33E08">
        <w:rPr>
          <w:rFonts w:ascii="Calibri" w:hAnsi="Calibri"/>
          <w:sz w:val="22"/>
          <w:szCs w:val="22"/>
        </w:rPr>
        <w:t>Příjemce</w:t>
      </w:r>
      <w:r w:rsidR="00B364A6" w:rsidRPr="00E33E08">
        <w:rPr>
          <w:rFonts w:ascii="Calibri" w:hAnsi="Calibri"/>
          <w:sz w:val="22"/>
          <w:szCs w:val="22"/>
        </w:rPr>
        <w:t xml:space="preserve"> informací</w:t>
      </w:r>
      <w:r w:rsidRPr="00E33E08">
        <w:rPr>
          <w:rFonts w:ascii="Calibri" w:hAnsi="Calibri"/>
          <w:sz w:val="22"/>
          <w:szCs w:val="22"/>
        </w:rPr>
        <w:t>;</w:t>
      </w:r>
    </w:p>
    <w:p w14:paraId="23C71920" w14:textId="77777777" w:rsidR="008B203E" w:rsidRPr="007D5F9D" w:rsidRDefault="008B203E">
      <w:pPr>
        <w:pStyle w:val="PSNumLv3"/>
        <w:rPr>
          <w:rFonts w:ascii="Calibri" w:hAnsi="Calibri"/>
          <w:sz w:val="22"/>
          <w:szCs w:val="22"/>
        </w:rPr>
      </w:pPr>
      <w:r w:rsidRPr="007D5F9D">
        <w:rPr>
          <w:rFonts w:ascii="Calibri" w:hAnsi="Calibri"/>
          <w:sz w:val="22"/>
          <w:szCs w:val="22"/>
        </w:rPr>
        <w:t xml:space="preserve">které Příjemce </w:t>
      </w:r>
      <w:r w:rsidR="00980077">
        <w:rPr>
          <w:rFonts w:ascii="Calibri" w:hAnsi="Calibri"/>
          <w:sz w:val="22"/>
          <w:szCs w:val="22"/>
        </w:rPr>
        <w:t xml:space="preserve">informací </w:t>
      </w:r>
      <w:r w:rsidRPr="007D5F9D">
        <w:rPr>
          <w:rFonts w:ascii="Calibri" w:hAnsi="Calibri"/>
          <w:sz w:val="22"/>
          <w:szCs w:val="22"/>
        </w:rPr>
        <w:t>prokazatelně znal před jejich poskytnutím poskytující Smluvní stranou a nevztahovalo se na ně jiné omezení poskytování;</w:t>
      </w:r>
    </w:p>
    <w:p w14:paraId="281BA868" w14:textId="77777777" w:rsidR="008B203E" w:rsidRPr="007D5F9D" w:rsidRDefault="008B203E">
      <w:pPr>
        <w:pStyle w:val="PSNumLv3"/>
        <w:rPr>
          <w:rFonts w:ascii="Calibri" w:hAnsi="Calibri"/>
          <w:sz w:val="22"/>
          <w:szCs w:val="22"/>
        </w:rPr>
      </w:pPr>
      <w:r w:rsidRPr="007D5F9D">
        <w:rPr>
          <w:rFonts w:ascii="Calibri" w:hAnsi="Calibri"/>
          <w:sz w:val="22"/>
          <w:szCs w:val="22"/>
        </w:rPr>
        <w:t>které</w:t>
      </w:r>
      <w:r w:rsidRPr="007D5F9D">
        <w:rPr>
          <w:rFonts w:ascii="Calibri" w:hAnsi="Calibri"/>
          <w:sz w:val="22"/>
          <w:szCs w:val="22"/>
        </w:rPr>
        <w:tab/>
        <w:t xml:space="preserve">byly vytvořeny prokazatelně samostatně Příjemcem </w:t>
      </w:r>
      <w:r w:rsidR="00B364A6">
        <w:rPr>
          <w:rFonts w:ascii="Calibri" w:hAnsi="Calibri"/>
          <w:sz w:val="22"/>
          <w:szCs w:val="22"/>
        </w:rPr>
        <w:t xml:space="preserve">informací </w:t>
      </w:r>
      <w:r w:rsidRPr="007D5F9D">
        <w:rPr>
          <w:rFonts w:ascii="Calibri" w:hAnsi="Calibri"/>
          <w:sz w:val="22"/>
          <w:szCs w:val="22"/>
        </w:rPr>
        <w:t>nebo třetí stranou;</w:t>
      </w:r>
    </w:p>
    <w:p w14:paraId="48187812" w14:textId="77777777" w:rsidR="008B203E" w:rsidRPr="007D5F9D" w:rsidRDefault="008B203E">
      <w:pPr>
        <w:pStyle w:val="PSNumLv2"/>
        <w:numPr>
          <w:ilvl w:val="2"/>
          <w:numId w:val="11"/>
        </w:numPr>
        <w:rPr>
          <w:rFonts w:ascii="Calibri" w:hAnsi="Calibri"/>
          <w:sz w:val="22"/>
          <w:szCs w:val="22"/>
        </w:rPr>
      </w:pPr>
      <w:r w:rsidRPr="007D5F9D">
        <w:rPr>
          <w:rFonts w:ascii="Calibri" w:hAnsi="Calibri"/>
          <w:sz w:val="22"/>
          <w:szCs w:val="22"/>
        </w:rPr>
        <w:t>které byly písemným souhlasem Smluvní strany, která má zájem na jejich utajení, zbaveny omezení ochrany, a to v rozsahu v takovém souhlasu uvedeném</w:t>
      </w:r>
      <w:r w:rsidR="00C858DB">
        <w:rPr>
          <w:rFonts w:ascii="Calibri" w:hAnsi="Calibri"/>
          <w:sz w:val="22"/>
          <w:szCs w:val="22"/>
        </w:rPr>
        <w:t>.</w:t>
      </w:r>
    </w:p>
    <w:p w14:paraId="6DC31FA8" w14:textId="77777777" w:rsidR="008B203E" w:rsidRPr="007D5F9D" w:rsidRDefault="005B1E11" w:rsidP="0057091C">
      <w:pPr>
        <w:pStyle w:val="PSNumLv2"/>
        <w:keepNext/>
        <w:keepLines/>
        <w:spacing w:before="120" w:after="120"/>
        <w:ind w:left="561" w:hanging="561"/>
        <w:rPr>
          <w:rFonts w:ascii="Calibri" w:hAnsi="Calibri"/>
          <w:sz w:val="22"/>
          <w:szCs w:val="22"/>
        </w:rPr>
      </w:pPr>
      <w:r>
        <w:rPr>
          <w:rFonts w:ascii="Calibri" w:hAnsi="Calibri"/>
          <w:sz w:val="22"/>
          <w:szCs w:val="22"/>
        </w:rPr>
        <w:lastRenderedPageBreak/>
        <w:t xml:space="preserve">Příjemce informací </w:t>
      </w:r>
      <w:r w:rsidR="008B203E" w:rsidRPr="007D5F9D">
        <w:rPr>
          <w:rFonts w:ascii="Calibri" w:hAnsi="Calibri"/>
          <w:sz w:val="22"/>
          <w:szCs w:val="22"/>
        </w:rPr>
        <w:t>učiní opatření k zajištění mlčenlivosti svých zaměstnanců</w:t>
      </w:r>
      <w:r>
        <w:rPr>
          <w:rFonts w:ascii="Calibri" w:hAnsi="Calibri"/>
          <w:sz w:val="22"/>
          <w:szCs w:val="22"/>
        </w:rPr>
        <w:t xml:space="preserve"> </w:t>
      </w:r>
      <w:r w:rsidR="008B203E" w:rsidRPr="007D5F9D">
        <w:rPr>
          <w:rFonts w:ascii="Calibri" w:hAnsi="Calibri"/>
          <w:sz w:val="22"/>
          <w:szCs w:val="22"/>
        </w:rPr>
        <w:t xml:space="preserve">ve vztahu k </w:t>
      </w:r>
      <w:r w:rsidR="00DE5D71" w:rsidRPr="007D5F9D">
        <w:rPr>
          <w:rFonts w:ascii="Calibri" w:hAnsi="Calibri"/>
          <w:sz w:val="22"/>
          <w:szCs w:val="22"/>
        </w:rPr>
        <w:t>d</w:t>
      </w:r>
      <w:r w:rsidR="008B203E" w:rsidRPr="007D5F9D">
        <w:rPr>
          <w:rFonts w:ascii="Calibri" w:hAnsi="Calibri"/>
          <w:sz w:val="22"/>
          <w:szCs w:val="22"/>
        </w:rPr>
        <w:t xml:space="preserve">ůvěrným informacím. Porušení povinnosti mlčenlivosti ze strany těchto osob bude považováno za porušení povinnosti mlčenlivosti té Smluvní strany, která jim </w:t>
      </w:r>
      <w:r w:rsidR="00DE5D71" w:rsidRPr="007D5F9D">
        <w:rPr>
          <w:rFonts w:ascii="Calibri" w:hAnsi="Calibri"/>
          <w:sz w:val="22"/>
          <w:szCs w:val="22"/>
        </w:rPr>
        <w:t>d</w:t>
      </w:r>
      <w:r w:rsidR="008B203E" w:rsidRPr="007D5F9D">
        <w:rPr>
          <w:rFonts w:ascii="Calibri" w:hAnsi="Calibri"/>
          <w:sz w:val="22"/>
          <w:szCs w:val="22"/>
        </w:rPr>
        <w:t>ůvěrné informace sdělila.</w:t>
      </w:r>
    </w:p>
    <w:p w14:paraId="7BF2AAFE" w14:textId="77777777" w:rsidR="008B203E" w:rsidRPr="002B6931" w:rsidRDefault="008B203E" w:rsidP="002B6931">
      <w:pPr>
        <w:pStyle w:val="PSNumLv1"/>
        <w:spacing w:before="360" w:after="240" w:line="240" w:lineRule="auto"/>
        <w:ind w:left="561" w:hanging="561"/>
        <w:rPr>
          <w:rFonts w:ascii="Calibri" w:hAnsi="Calibri"/>
          <w:sz w:val="24"/>
        </w:rPr>
      </w:pPr>
      <w:r w:rsidRPr="002B6931">
        <w:rPr>
          <w:rFonts w:ascii="Calibri" w:hAnsi="Calibri"/>
          <w:sz w:val="24"/>
        </w:rPr>
        <w:t>SANKCE A NÁHRADA ŠKODY</w:t>
      </w:r>
    </w:p>
    <w:p w14:paraId="2796DCAB" w14:textId="3C5F18A9" w:rsidR="008B203E" w:rsidRPr="007D5F9D" w:rsidRDefault="008B203E" w:rsidP="002B6931">
      <w:pPr>
        <w:pStyle w:val="PSNumLv2"/>
        <w:spacing w:before="120" w:after="120"/>
        <w:ind w:left="561" w:hanging="561"/>
        <w:rPr>
          <w:rFonts w:ascii="Calibri" w:hAnsi="Calibri"/>
          <w:sz w:val="22"/>
          <w:szCs w:val="22"/>
        </w:rPr>
      </w:pPr>
      <w:r w:rsidRPr="007D5F9D">
        <w:rPr>
          <w:rFonts w:ascii="Calibri" w:hAnsi="Calibri"/>
          <w:sz w:val="22"/>
          <w:szCs w:val="22"/>
        </w:rPr>
        <w:t xml:space="preserve">Za každé jednotlivé porušení povinností ochrany informací, podle čl. 2. této Smlouvy, je povinna </w:t>
      </w:r>
      <w:r w:rsidR="001F38A2">
        <w:rPr>
          <w:rFonts w:ascii="Calibri" w:hAnsi="Calibri"/>
          <w:sz w:val="22"/>
          <w:szCs w:val="22"/>
        </w:rPr>
        <w:t>Smluvní</w:t>
      </w:r>
      <w:r w:rsidRPr="007D5F9D">
        <w:rPr>
          <w:rFonts w:ascii="Calibri" w:hAnsi="Calibri"/>
          <w:sz w:val="22"/>
          <w:szCs w:val="22"/>
        </w:rPr>
        <w:t xml:space="preserve"> stran</w:t>
      </w:r>
      <w:r w:rsidR="001F38A2">
        <w:rPr>
          <w:rFonts w:ascii="Calibri" w:hAnsi="Calibri"/>
          <w:sz w:val="22"/>
          <w:szCs w:val="22"/>
        </w:rPr>
        <w:t>a</w:t>
      </w:r>
      <w:r w:rsidRPr="007D5F9D">
        <w:rPr>
          <w:rFonts w:ascii="Calibri" w:hAnsi="Calibri"/>
          <w:sz w:val="22"/>
          <w:szCs w:val="22"/>
        </w:rPr>
        <w:t xml:space="preserve">, která se porušení Smluvních povinností dopustila, zaplatit druhé Smluvní straně smluvní pokutu ve výši </w:t>
      </w:r>
      <w:r w:rsidR="006D3E38">
        <w:rPr>
          <w:rFonts w:ascii="Calibri" w:hAnsi="Calibri"/>
          <w:sz w:val="22"/>
          <w:szCs w:val="22"/>
        </w:rPr>
        <w:t>5</w:t>
      </w:r>
      <w:r w:rsidRPr="007D5F9D">
        <w:rPr>
          <w:rFonts w:ascii="Calibri" w:hAnsi="Calibri"/>
          <w:sz w:val="22"/>
          <w:szCs w:val="22"/>
        </w:rPr>
        <w:t>00.000,- Kč (slovy</w:t>
      </w:r>
      <w:r w:rsidR="00C21479">
        <w:rPr>
          <w:rFonts w:ascii="Calibri" w:hAnsi="Calibri"/>
          <w:sz w:val="22"/>
          <w:szCs w:val="22"/>
        </w:rPr>
        <w:t>:</w:t>
      </w:r>
      <w:r w:rsidRPr="007D5F9D">
        <w:rPr>
          <w:rFonts w:ascii="Calibri" w:hAnsi="Calibri"/>
          <w:sz w:val="22"/>
          <w:szCs w:val="22"/>
        </w:rPr>
        <w:t xml:space="preserve"> </w:t>
      </w:r>
      <w:proofErr w:type="spellStart"/>
      <w:r w:rsidR="006D3E38">
        <w:rPr>
          <w:rFonts w:ascii="Calibri" w:hAnsi="Calibri"/>
          <w:sz w:val="22"/>
          <w:szCs w:val="22"/>
        </w:rPr>
        <w:t>pětsettisíc</w:t>
      </w:r>
      <w:proofErr w:type="spellEnd"/>
      <w:r w:rsidRPr="007D5F9D">
        <w:rPr>
          <w:rFonts w:ascii="Calibri" w:hAnsi="Calibri"/>
          <w:sz w:val="22"/>
          <w:szCs w:val="22"/>
        </w:rPr>
        <w:t xml:space="preserve"> korun českých) a náhradu škody ve výši přesahující smluvní pokutu. </w:t>
      </w:r>
    </w:p>
    <w:p w14:paraId="619C527A" w14:textId="77777777" w:rsidR="008B203E" w:rsidRPr="007D5F9D" w:rsidRDefault="008B203E" w:rsidP="002B6931">
      <w:pPr>
        <w:pStyle w:val="PSNumLv2"/>
        <w:spacing w:before="120" w:after="120"/>
        <w:ind w:left="561" w:hanging="561"/>
        <w:rPr>
          <w:rFonts w:ascii="Calibri" w:hAnsi="Calibri"/>
          <w:sz w:val="22"/>
          <w:szCs w:val="22"/>
        </w:rPr>
      </w:pPr>
      <w:r w:rsidRPr="007D5F9D">
        <w:rPr>
          <w:rFonts w:ascii="Calibri" w:hAnsi="Calibri"/>
          <w:sz w:val="22"/>
          <w:szCs w:val="22"/>
        </w:rPr>
        <w:t>Pokud Smluvní strana, která povinnosti vyplývající pro ni z této Smlouvy poruší a způsobí tím druhé Smluvní straně škodu nebo ona či jiná třetí osoba získá na základě takového jednání či opomenutí majetkový prospěch, je oprávněna druhá Smluvní strana uplatnit nárok na náhradu vzniklé škody a na zaplacení částky odpovídající majetkovému prospěchu.</w:t>
      </w:r>
    </w:p>
    <w:p w14:paraId="451501AA" w14:textId="77777777" w:rsidR="008B203E" w:rsidRPr="002B6931" w:rsidRDefault="008B203E" w:rsidP="002B6931">
      <w:pPr>
        <w:pStyle w:val="PSNumLv1"/>
        <w:spacing w:before="360" w:after="240" w:line="240" w:lineRule="auto"/>
        <w:ind w:left="561" w:hanging="561"/>
        <w:rPr>
          <w:rFonts w:ascii="Calibri" w:hAnsi="Calibri"/>
          <w:sz w:val="24"/>
        </w:rPr>
      </w:pPr>
      <w:r w:rsidRPr="002B6931">
        <w:rPr>
          <w:rFonts w:ascii="Calibri" w:hAnsi="Calibri"/>
          <w:sz w:val="24"/>
        </w:rPr>
        <w:t>ŘEŠENÍ SPORŮ</w:t>
      </w:r>
    </w:p>
    <w:p w14:paraId="51EDAD73" w14:textId="2566A107" w:rsidR="008B203E" w:rsidRPr="007D5F9D" w:rsidRDefault="008B203E" w:rsidP="002B6931">
      <w:pPr>
        <w:pStyle w:val="PSNumLv2"/>
        <w:spacing w:before="120" w:after="120"/>
        <w:ind w:left="561" w:hanging="561"/>
        <w:rPr>
          <w:rFonts w:ascii="Calibri" w:hAnsi="Calibri"/>
          <w:sz w:val="22"/>
          <w:szCs w:val="22"/>
        </w:rPr>
      </w:pPr>
      <w:r w:rsidRPr="007D5F9D">
        <w:rPr>
          <w:rFonts w:ascii="Calibri" w:hAnsi="Calibri"/>
          <w:sz w:val="22"/>
          <w:szCs w:val="22"/>
        </w:rPr>
        <w:t xml:space="preserve">Veškeré spory, které vzniknou z této Smlouvy, se budou Smluvní strany snažit nejprve odstranit smírným jednáním. Jestliže Smluvní strany touto cestou do 30 dnů ode dne, kdy některá ze Smluvních stran vyzvala druhou Smluvní stranu ke smírnému jednání o sporu, nedospějí k dohodě, </w:t>
      </w:r>
      <w:r w:rsidR="00800532">
        <w:rPr>
          <w:rFonts w:ascii="Calibri" w:hAnsi="Calibri"/>
          <w:sz w:val="22"/>
          <w:szCs w:val="22"/>
        </w:rPr>
        <w:t>jsou k projednání sporu příslušné soudy České republiky v souladu se zákonem č.</w:t>
      </w:r>
      <w:r w:rsidR="006B74E5">
        <w:rPr>
          <w:rFonts w:ascii="Calibri" w:hAnsi="Calibri"/>
          <w:sz w:val="22"/>
          <w:szCs w:val="22"/>
        </w:rPr>
        <w:t> </w:t>
      </w:r>
      <w:r w:rsidR="00800532">
        <w:rPr>
          <w:rFonts w:ascii="Calibri" w:hAnsi="Calibri"/>
          <w:sz w:val="22"/>
          <w:szCs w:val="22"/>
        </w:rPr>
        <w:t>99/1963 Sb., občanský soudní řád, v platném znění.</w:t>
      </w:r>
    </w:p>
    <w:p w14:paraId="2623F4B0" w14:textId="77777777" w:rsidR="008B203E" w:rsidRPr="002B6931" w:rsidRDefault="008B203E" w:rsidP="002B6931">
      <w:pPr>
        <w:pStyle w:val="PSNumLv1"/>
        <w:spacing w:before="360" w:after="240" w:line="240" w:lineRule="auto"/>
        <w:ind w:left="561" w:hanging="561"/>
        <w:rPr>
          <w:rFonts w:ascii="Calibri" w:hAnsi="Calibri"/>
          <w:sz w:val="24"/>
        </w:rPr>
      </w:pPr>
      <w:r w:rsidRPr="002B6931">
        <w:rPr>
          <w:rFonts w:ascii="Calibri" w:hAnsi="Calibri"/>
          <w:sz w:val="24"/>
        </w:rPr>
        <w:t>USTANOVENÍ SPOLEČNÁ A ZÁVĚREČNÁ</w:t>
      </w:r>
    </w:p>
    <w:p w14:paraId="4C6ECA98" w14:textId="0969C39C" w:rsidR="008B203E" w:rsidRPr="007D5F9D" w:rsidRDefault="008B203E" w:rsidP="002B6931">
      <w:pPr>
        <w:pStyle w:val="PSNumLv2"/>
        <w:spacing w:before="120" w:after="120"/>
        <w:ind w:left="561" w:hanging="561"/>
        <w:rPr>
          <w:rFonts w:ascii="Calibri" w:hAnsi="Calibri"/>
          <w:sz w:val="22"/>
          <w:szCs w:val="22"/>
        </w:rPr>
      </w:pPr>
      <w:r w:rsidRPr="007D5F9D">
        <w:rPr>
          <w:rFonts w:ascii="Calibri" w:hAnsi="Calibri"/>
          <w:sz w:val="22"/>
          <w:szCs w:val="22"/>
        </w:rPr>
        <w:t>Tato Smlou</w:t>
      </w:r>
      <w:r w:rsidR="00B55493">
        <w:rPr>
          <w:rFonts w:ascii="Calibri" w:hAnsi="Calibri"/>
          <w:sz w:val="22"/>
          <w:szCs w:val="22"/>
        </w:rPr>
        <w:t xml:space="preserve">va nabývá platnosti </w:t>
      </w:r>
      <w:r w:rsidRPr="007D5F9D">
        <w:rPr>
          <w:rFonts w:ascii="Calibri" w:hAnsi="Calibri"/>
          <w:sz w:val="22"/>
          <w:szCs w:val="22"/>
        </w:rPr>
        <w:t>dnem p</w:t>
      </w:r>
      <w:r w:rsidR="00B55493">
        <w:rPr>
          <w:rFonts w:ascii="Calibri" w:hAnsi="Calibri"/>
          <w:sz w:val="22"/>
          <w:szCs w:val="22"/>
        </w:rPr>
        <w:t xml:space="preserve">odpisu oběma Smluvními stranami </w:t>
      </w:r>
      <w:r w:rsidR="00B55493" w:rsidRPr="00E07D51">
        <w:rPr>
          <w:noProof/>
        </w:rPr>
        <w:t>a</w:t>
      </w:r>
      <w:r w:rsidR="00B55493" w:rsidRPr="00E07D51">
        <w:rPr>
          <w:noProof/>
          <w:spacing w:val="-2"/>
        </w:rPr>
        <w:t xml:space="preserve"> </w:t>
      </w:r>
      <w:r w:rsidR="00B55493" w:rsidRPr="00E07D51">
        <w:rPr>
          <w:noProof/>
          <w:spacing w:val="-1"/>
        </w:rPr>
        <w:t>účinnosti</w:t>
      </w:r>
      <w:r w:rsidR="00B55493" w:rsidRPr="00E07D51">
        <w:rPr>
          <w:noProof/>
        </w:rPr>
        <w:t xml:space="preserve"> dnem</w:t>
      </w:r>
      <w:r w:rsidR="00B55493" w:rsidRPr="00E07D51">
        <w:rPr>
          <w:noProof/>
          <w:spacing w:val="-1"/>
        </w:rPr>
        <w:t xml:space="preserve"> uveřejnění </w:t>
      </w:r>
      <w:r w:rsidR="00B55493" w:rsidRPr="00E07D51">
        <w:rPr>
          <w:noProof/>
        </w:rPr>
        <w:t>v</w:t>
      </w:r>
      <w:r w:rsidR="00B55493" w:rsidRPr="00E07D51">
        <w:rPr>
          <w:noProof/>
          <w:spacing w:val="2"/>
        </w:rPr>
        <w:t xml:space="preserve"> </w:t>
      </w:r>
      <w:r w:rsidR="00B55493" w:rsidRPr="00E07D51">
        <w:rPr>
          <w:noProof/>
          <w:spacing w:val="-1"/>
        </w:rPr>
        <w:t>informačním</w:t>
      </w:r>
      <w:r w:rsidR="00B55493" w:rsidRPr="00E07D51">
        <w:rPr>
          <w:noProof/>
          <w:spacing w:val="65"/>
        </w:rPr>
        <w:t xml:space="preserve"> </w:t>
      </w:r>
      <w:r w:rsidR="00B55493" w:rsidRPr="00E07D51">
        <w:rPr>
          <w:noProof/>
          <w:spacing w:val="-1"/>
        </w:rPr>
        <w:t>systému</w:t>
      </w:r>
      <w:r w:rsidR="00B55493" w:rsidRPr="00E07D51">
        <w:rPr>
          <w:noProof/>
          <w:spacing w:val="47"/>
        </w:rPr>
        <w:t xml:space="preserve"> </w:t>
      </w:r>
      <w:r w:rsidR="00B55493" w:rsidRPr="00E07D51">
        <w:rPr>
          <w:noProof/>
          <w:spacing w:val="-1"/>
        </w:rPr>
        <w:t>veřejné</w:t>
      </w:r>
      <w:r w:rsidR="00B55493" w:rsidRPr="00E07D51">
        <w:rPr>
          <w:noProof/>
          <w:spacing w:val="47"/>
        </w:rPr>
        <w:t xml:space="preserve"> </w:t>
      </w:r>
      <w:r w:rsidR="00B55493" w:rsidRPr="00E07D51">
        <w:rPr>
          <w:noProof/>
          <w:spacing w:val="-1"/>
        </w:rPr>
        <w:t>správy</w:t>
      </w:r>
      <w:r w:rsidR="00B55493" w:rsidRPr="00E07D51">
        <w:rPr>
          <w:noProof/>
          <w:spacing w:val="47"/>
        </w:rPr>
        <w:t xml:space="preserve"> </w:t>
      </w:r>
      <w:r w:rsidR="00B55493" w:rsidRPr="00E07D51">
        <w:rPr>
          <w:noProof/>
        </w:rPr>
        <w:t>–</w:t>
      </w:r>
      <w:r w:rsidR="00B55493" w:rsidRPr="00E07D51">
        <w:rPr>
          <w:noProof/>
          <w:spacing w:val="47"/>
        </w:rPr>
        <w:t xml:space="preserve"> </w:t>
      </w:r>
      <w:r w:rsidR="00B55493" w:rsidRPr="00E07D51">
        <w:rPr>
          <w:noProof/>
          <w:spacing w:val="-1"/>
        </w:rPr>
        <w:t>Registru</w:t>
      </w:r>
      <w:r w:rsidR="00B55493" w:rsidRPr="00E07D51">
        <w:rPr>
          <w:noProof/>
          <w:spacing w:val="47"/>
        </w:rPr>
        <w:t xml:space="preserve"> </w:t>
      </w:r>
      <w:r w:rsidR="00B55493" w:rsidRPr="00E07D51">
        <w:rPr>
          <w:noProof/>
          <w:spacing w:val="-1"/>
        </w:rPr>
        <w:t>smluv.</w:t>
      </w:r>
      <w:r w:rsidR="00B55493">
        <w:rPr>
          <w:noProof/>
          <w:spacing w:val="-1"/>
        </w:rPr>
        <w:t xml:space="preserve"> Příjemce informací</w:t>
      </w:r>
      <w:r w:rsidR="00B55493" w:rsidRPr="00E07D51">
        <w:rPr>
          <w:noProof/>
          <w:spacing w:val="34"/>
        </w:rPr>
        <w:t xml:space="preserve"> </w:t>
      </w:r>
      <w:r w:rsidR="00B55493" w:rsidRPr="00E07D51">
        <w:rPr>
          <w:noProof/>
          <w:spacing w:val="-1"/>
        </w:rPr>
        <w:t>výslovně</w:t>
      </w:r>
      <w:r w:rsidR="00B55493" w:rsidRPr="00E07D51">
        <w:rPr>
          <w:noProof/>
          <w:spacing w:val="33"/>
        </w:rPr>
        <w:t xml:space="preserve"> </w:t>
      </w:r>
      <w:r w:rsidR="00B55493" w:rsidRPr="00E07D51">
        <w:rPr>
          <w:noProof/>
        </w:rPr>
        <w:t>souhlasí</w:t>
      </w:r>
      <w:r w:rsidR="00B55493" w:rsidRPr="00E07D51">
        <w:rPr>
          <w:noProof/>
          <w:spacing w:val="28"/>
        </w:rPr>
        <w:t xml:space="preserve"> </w:t>
      </w:r>
      <w:r w:rsidR="00B55493" w:rsidRPr="00E07D51">
        <w:rPr>
          <w:noProof/>
        </w:rPr>
        <w:t>se</w:t>
      </w:r>
      <w:r w:rsidR="00B55493" w:rsidRPr="00E07D51">
        <w:rPr>
          <w:noProof/>
          <w:spacing w:val="34"/>
        </w:rPr>
        <w:t xml:space="preserve"> </w:t>
      </w:r>
      <w:r w:rsidR="00B55493" w:rsidRPr="00E07D51">
        <w:rPr>
          <w:noProof/>
          <w:spacing w:val="-1"/>
        </w:rPr>
        <w:t>zveřejněním</w:t>
      </w:r>
      <w:r w:rsidR="00B55493" w:rsidRPr="00E07D51">
        <w:rPr>
          <w:noProof/>
          <w:spacing w:val="32"/>
        </w:rPr>
        <w:t xml:space="preserve"> </w:t>
      </w:r>
      <w:r w:rsidR="00B55493" w:rsidRPr="00E07D51">
        <w:rPr>
          <w:noProof/>
          <w:spacing w:val="-1"/>
        </w:rPr>
        <w:t>celého</w:t>
      </w:r>
      <w:r w:rsidR="00B55493" w:rsidRPr="00E07D51">
        <w:rPr>
          <w:noProof/>
          <w:spacing w:val="31"/>
        </w:rPr>
        <w:t xml:space="preserve"> </w:t>
      </w:r>
      <w:r w:rsidR="00B55493" w:rsidRPr="00E07D51">
        <w:rPr>
          <w:noProof/>
          <w:spacing w:val="-1"/>
        </w:rPr>
        <w:t>textu</w:t>
      </w:r>
      <w:r w:rsidR="00B55493" w:rsidRPr="00E07D51">
        <w:rPr>
          <w:noProof/>
          <w:spacing w:val="31"/>
        </w:rPr>
        <w:t xml:space="preserve"> </w:t>
      </w:r>
      <w:r w:rsidR="00B55493" w:rsidRPr="00E07D51">
        <w:rPr>
          <w:noProof/>
        </w:rPr>
        <w:t>této</w:t>
      </w:r>
      <w:r w:rsidR="00B55493" w:rsidRPr="00E07D51">
        <w:rPr>
          <w:noProof/>
          <w:spacing w:val="33"/>
        </w:rPr>
        <w:t xml:space="preserve"> </w:t>
      </w:r>
      <w:r w:rsidR="00B55493" w:rsidRPr="00E07D51">
        <w:rPr>
          <w:noProof/>
          <w:spacing w:val="-1"/>
        </w:rPr>
        <w:t>smlouvy</w:t>
      </w:r>
      <w:r w:rsidR="00B55493" w:rsidRPr="00E07D51">
        <w:rPr>
          <w:noProof/>
          <w:spacing w:val="37"/>
        </w:rPr>
        <w:t xml:space="preserve"> </w:t>
      </w:r>
      <w:r w:rsidR="00B55493" w:rsidRPr="00E07D51">
        <w:rPr>
          <w:noProof/>
          <w:spacing w:val="-1"/>
        </w:rPr>
        <w:t>včetně</w:t>
      </w:r>
      <w:r w:rsidR="00B55493" w:rsidRPr="00E07D51">
        <w:rPr>
          <w:noProof/>
          <w:spacing w:val="32"/>
        </w:rPr>
        <w:t xml:space="preserve"> </w:t>
      </w:r>
      <w:r w:rsidR="00B55493" w:rsidRPr="00E07D51">
        <w:rPr>
          <w:noProof/>
          <w:spacing w:val="-1"/>
        </w:rPr>
        <w:t>podpisů</w:t>
      </w:r>
      <w:r w:rsidR="00B55493" w:rsidRPr="00E07D51">
        <w:rPr>
          <w:noProof/>
          <w:spacing w:val="43"/>
        </w:rPr>
        <w:t xml:space="preserve"> </w:t>
      </w:r>
      <w:r w:rsidR="00B55493" w:rsidRPr="00E07D51">
        <w:rPr>
          <w:rFonts w:cs="Arial"/>
          <w:noProof/>
        </w:rPr>
        <w:t>v</w:t>
      </w:r>
      <w:r w:rsidR="00B55493" w:rsidRPr="00E07D51">
        <w:rPr>
          <w:rFonts w:cs="Arial"/>
          <w:noProof/>
          <w:spacing w:val="-2"/>
        </w:rPr>
        <w:t xml:space="preserve"> </w:t>
      </w:r>
      <w:r w:rsidR="00B55493" w:rsidRPr="00E07D51">
        <w:rPr>
          <w:noProof/>
          <w:spacing w:val="-1"/>
        </w:rPr>
        <w:t>informačním</w:t>
      </w:r>
      <w:r w:rsidR="00B55493" w:rsidRPr="00E07D51">
        <w:rPr>
          <w:noProof/>
          <w:spacing w:val="4"/>
        </w:rPr>
        <w:t xml:space="preserve"> </w:t>
      </w:r>
      <w:r w:rsidR="00B55493" w:rsidRPr="00E07D51">
        <w:rPr>
          <w:noProof/>
          <w:spacing w:val="-1"/>
        </w:rPr>
        <w:t>systému</w:t>
      </w:r>
      <w:r w:rsidR="00B55493" w:rsidRPr="00E07D51">
        <w:rPr>
          <w:noProof/>
          <w:spacing w:val="1"/>
        </w:rPr>
        <w:t xml:space="preserve"> </w:t>
      </w:r>
      <w:r w:rsidR="00B55493" w:rsidRPr="00E07D51">
        <w:rPr>
          <w:noProof/>
          <w:spacing w:val="-1"/>
        </w:rPr>
        <w:t>veřejné</w:t>
      </w:r>
      <w:r w:rsidR="00B55493" w:rsidRPr="00E07D51">
        <w:rPr>
          <w:noProof/>
        </w:rPr>
        <w:t xml:space="preserve"> </w:t>
      </w:r>
      <w:r w:rsidR="00B55493" w:rsidRPr="00E07D51">
        <w:rPr>
          <w:noProof/>
          <w:spacing w:val="-1"/>
        </w:rPr>
        <w:t>správy</w:t>
      </w:r>
      <w:r w:rsidR="00B55493" w:rsidRPr="00E07D51">
        <w:rPr>
          <w:noProof/>
          <w:spacing w:val="3"/>
        </w:rPr>
        <w:t xml:space="preserve"> </w:t>
      </w:r>
      <w:r w:rsidR="00B55493" w:rsidRPr="00E07D51">
        <w:rPr>
          <w:noProof/>
        </w:rPr>
        <w:t>–</w:t>
      </w:r>
      <w:r w:rsidR="00B55493" w:rsidRPr="00E07D51">
        <w:rPr>
          <w:noProof/>
          <w:spacing w:val="3"/>
        </w:rPr>
        <w:t xml:space="preserve"> </w:t>
      </w:r>
      <w:r w:rsidR="00B55493" w:rsidRPr="00E07D51">
        <w:rPr>
          <w:rFonts w:cs="Arial"/>
          <w:noProof/>
          <w:spacing w:val="-1"/>
        </w:rPr>
        <w:t>Registru</w:t>
      </w:r>
      <w:r w:rsidR="00B55493" w:rsidRPr="00E07D51">
        <w:rPr>
          <w:rFonts w:cs="Arial"/>
          <w:noProof/>
        </w:rPr>
        <w:t xml:space="preserve"> </w:t>
      </w:r>
      <w:r w:rsidR="00B55493" w:rsidRPr="00E07D51">
        <w:rPr>
          <w:rFonts w:cs="Arial"/>
          <w:noProof/>
          <w:spacing w:val="-1"/>
        </w:rPr>
        <w:t>smluv.</w:t>
      </w:r>
      <w:r w:rsidR="00B55493" w:rsidRPr="00E07D51">
        <w:rPr>
          <w:rFonts w:cs="Arial"/>
          <w:noProof/>
          <w:spacing w:val="2"/>
        </w:rPr>
        <w:t xml:space="preserve"> </w:t>
      </w:r>
      <w:r w:rsidR="00B55493" w:rsidRPr="00E07D51">
        <w:rPr>
          <w:rFonts w:cs="Arial"/>
          <w:noProof/>
          <w:spacing w:val="-1"/>
        </w:rPr>
        <w:t>Tento</w:t>
      </w:r>
      <w:r w:rsidR="00B55493" w:rsidRPr="00E07D51">
        <w:rPr>
          <w:rFonts w:cs="Arial"/>
          <w:noProof/>
        </w:rPr>
        <w:t xml:space="preserve"> </w:t>
      </w:r>
      <w:r w:rsidR="00B55493" w:rsidRPr="00244360">
        <w:rPr>
          <w:rFonts w:cs="Arial"/>
          <w:noProof/>
          <w:spacing w:val="-1"/>
        </w:rPr>
        <w:t>souhlas</w:t>
      </w:r>
      <w:r w:rsidR="00B55493" w:rsidRPr="00244360">
        <w:rPr>
          <w:rFonts w:cs="Arial"/>
          <w:noProof/>
          <w:spacing w:val="3"/>
        </w:rPr>
        <w:t xml:space="preserve"> </w:t>
      </w:r>
      <w:r w:rsidR="00B55493" w:rsidRPr="00244360">
        <w:rPr>
          <w:rFonts w:cs="Arial"/>
          <w:noProof/>
        </w:rPr>
        <w:t xml:space="preserve">se </w:t>
      </w:r>
      <w:r w:rsidR="00B55493" w:rsidRPr="00244360">
        <w:rPr>
          <w:rFonts w:cs="Arial"/>
          <w:noProof/>
          <w:spacing w:val="-2"/>
        </w:rPr>
        <w:t>nevztahuje</w:t>
      </w:r>
      <w:r w:rsidR="00B55493" w:rsidRPr="00244360">
        <w:rPr>
          <w:rFonts w:cs="Arial"/>
          <w:noProof/>
          <w:spacing w:val="2"/>
        </w:rPr>
        <w:t xml:space="preserve"> </w:t>
      </w:r>
      <w:r w:rsidR="00B55493" w:rsidRPr="00244360">
        <w:rPr>
          <w:rFonts w:cs="Arial"/>
          <w:noProof/>
          <w:spacing w:val="-1"/>
        </w:rPr>
        <w:t>na</w:t>
      </w:r>
      <w:r w:rsidR="00B55493" w:rsidRPr="00244360">
        <w:rPr>
          <w:rFonts w:ascii="Times New Roman" w:hAnsi="Times New Roman"/>
          <w:noProof/>
          <w:spacing w:val="66"/>
        </w:rPr>
        <w:t xml:space="preserve"> </w:t>
      </w:r>
      <w:r w:rsidR="00B55493" w:rsidRPr="00244360">
        <w:rPr>
          <w:noProof/>
          <w:spacing w:val="-1"/>
        </w:rPr>
        <w:t>ujednání</w:t>
      </w:r>
      <w:r w:rsidR="00B55493" w:rsidRPr="00244360">
        <w:rPr>
          <w:noProof/>
          <w:spacing w:val="42"/>
        </w:rPr>
        <w:t xml:space="preserve"> </w:t>
      </w:r>
      <w:r w:rsidR="00B55493" w:rsidRPr="00244360">
        <w:rPr>
          <w:noProof/>
        </w:rPr>
        <w:t>o</w:t>
      </w:r>
      <w:r w:rsidR="00B55493" w:rsidRPr="00244360">
        <w:rPr>
          <w:noProof/>
          <w:spacing w:val="46"/>
        </w:rPr>
        <w:t xml:space="preserve"> </w:t>
      </w:r>
      <w:r w:rsidR="00B55493" w:rsidRPr="00244360">
        <w:rPr>
          <w:noProof/>
          <w:spacing w:val="-1"/>
        </w:rPr>
        <w:t>ochraně</w:t>
      </w:r>
      <w:r w:rsidR="00B55493" w:rsidRPr="00244360">
        <w:rPr>
          <w:noProof/>
          <w:spacing w:val="46"/>
        </w:rPr>
        <w:t xml:space="preserve"> </w:t>
      </w:r>
      <w:r w:rsidR="00B55493" w:rsidRPr="00244360">
        <w:rPr>
          <w:noProof/>
          <w:spacing w:val="-1"/>
        </w:rPr>
        <w:t>obchodního</w:t>
      </w:r>
      <w:r w:rsidR="00B55493" w:rsidRPr="00244360">
        <w:rPr>
          <w:noProof/>
          <w:spacing w:val="48"/>
        </w:rPr>
        <w:t xml:space="preserve"> </w:t>
      </w:r>
      <w:r w:rsidR="00B55493" w:rsidRPr="00244360">
        <w:rPr>
          <w:noProof/>
          <w:spacing w:val="-1"/>
        </w:rPr>
        <w:t>tajemství</w:t>
      </w:r>
      <w:r w:rsidR="00B55493">
        <w:rPr>
          <w:noProof/>
          <w:spacing w:val="-1"/>
        </w:rPr>
        <w:t>.</w:t>
      </w:r>
      <w:r w:rsidR="00CB7160">
        <w:rPr>
          <w:noProof/>
          <w:spacing w:val="-1"/>
        </w:rPr>
        <w:t xml:space="preserve"> </w:t>
      </w:r>
      <w:r w:rsidR="00CB7160" w:rsidRPr="00E07D51">
        <w:rPr>
          <w:noProof/>
          <w:spacing w:val="-1"/>
        </w:rPr>
        <w:t>Zákonnou</w:t>
      </w:r>
      <w:r w:rsidR="00CB7160" w:rsidRPr="00E07D51">
        <w:rPr>
          <w:noProof/>
          <w:spacing w:val="48"/>
        </w:rPr>
        <w:t xml:space="preserve"> </w:t>
      </w:r>
      <w:r w:rsidR="00CB7160" w:rsidRPr="00E07D51">
        <w:rPr>
          <w:noProof/>
          <w:spacing w:val="-1"/>
        </w:rPr>
        <w:t>povinnost</w:t>
      </w:r>
      <w:r w:rsidR="00CB7160" w:rsidRPr="00E07D51">
        <w:rPr>
          <w:noProof/>
          <w:spacing w:val="52"/>
        </w:rPr>
        <w:t xml:space="preserve"> </w:t>
      </w:r>
      <w:r w:rsidR="00CB7160" w:rsidRPr="00E07D51">
        <w:rPr>
          <w:noProof/>
          <w:spacing w:val="-1"/>
        </w:rPr>
        <w:t>dle</w:t>
      </w:r>
      <w:r w:rsidR="00CB7160" w:rsidRPr="00E07D51">
        <w:rPr>
          <w:noProof/>
          <w:spacing w:val="50"/>
        </w:rPr>
        <w:t xml:space="preserve"> </w:t>
      </w:r>
      <w:r w:rsidR="00CB7160" w:rsidRPr="00E07D51">
        <w:rPr>
          <w:noProof/>
        </w:rPr>
        <w:t>§</w:t>
      </w:r>
      <w:r w:rsidR="00CB7160" w:rsidRPr="00E07D51">
        <w:rPr>
          <w:noProof/>
          <w:spacing w:val="50"/>
        </w:rPr>
        <w:t xml:space="preserve"> </w:t>
      </w:r>
      <w:r w:rsidR="00CB7160" w:rsidRPr="00E07D51">
        <w:rPr>
          <w:noProof/>
        </w:rPr>
        <w:t>5</w:t>
      </w:r>
      <w:r w:rsidR="00CB7160" w:rsidRPr="00E07D51">
        <w:rPr>
          <w:noProof/>
          <w:spacing w:val="50"/>
        </w:rPr>
        <w:t xml:space="preserve"> </w:t>
      </w:r>
      <w:r w:rsidR="00CB7160" w:rsidRPr="00E07D51">
        <w:rPr>
          <w:noProof/>
          <w:spacing w:val="-1"/>
        </w:rPr>
        <w:t>odst.</w:t>
      </w:r>
      <w:r w:rsidR="00CB7160" w:rsidRPr="00E07D51">
        <w:rPr>
          <w:noProof/>
          <w:spacing w:val="52"/>
        </w:rPr>
        <w:t xml:space="preserve"> </w:t>
      </w:r>
      <w:r w:rsidR="00CB7160" w:rsidRPr="00E07D51">
        <w:rPr>
          <w:noProof/>
        </w:rPr>
        <w:t>2</w:t>
      </w:r>
      <w:r w:rsidR="00CB7160" w:rsidRPr="00E07D51">
        <w:rPr>
          <w:noProof/>
          <w:spacing w:val="49"/>
        </w:rPr>
        <w:t xml:space="preserve"> </w:t>
      </w:r>
      <w:r w:rsidR="00CB7160" w:rsidRPr="00E07D51">
        <w:rPr>
          <w:noProof/>
          <w:spacing w:val="-1"/>
        </w:rPr>
        <w:t>zákona</w:t>
      </w:r>
      <w:r w:rsidR="00CB7160" w:rsidRPr="00E07D51">
        <w:rPr>
          <w:noProof/>
          <w:spacing w:val="48"/>
        </w:rPr>
        <w:t xml:space="preserve"> </w:t>
      </w:r>
      <w:r w:rsidR="00CB7160" w:rsidRPr="00E07D51">
        <w:rPr>
          <w:noProof/>
        </w:rPr>
        <w:t>č.</w:t>
      </w:r>
      <w:r w:rsidR="00CB7160" w:rsidRPr="00E07D51">
        <w:rPr>
          <w:noProof/>
          <w:spacing w:val="49"/>
        </w:rPr>
        <w:t xml:space="preserve"> </w:t>
      </w:r>
      <w:r w:rsidR="00CB7160" w:rsidRPr="00E07D51">
        <w:rPr>
          <w:noProof/>
          <w:spacing w:val="-1"/>
        </w:rPr>
        <w:t>340/2015</w:t>
      </w:r>
      <w:r w:rsidR="00CB7160" w:rsidRPr="00E07D51">
        <w:rPr>
          <w:noProof/>
          <w:spacing w:val="50"/>
        </w:rPr>
        <w:t xml:space="preserve"> </w:t>
      </w:r>
      <w:r w:rsidR="00CB7160" w:rsidRPr="00E07D51">
        <w:rPr>
          <w:noProof/>
          <w:spacing w:val="-1"/>
        </w:rPr>
        <w:t>Sb.,</w:t>
      </w:r>
      <w:r w:rsidR="00CB7160" w:rsidRPr="00E07D51">
        <w:rPr>
          <w:noProof/>
          <w:spacing w:val="52"/>
        </w:rPr>
        <w:t xml:space="preserve"> </w:t>
      </w:r>
      <w:r w:rsidR="00CB7160" w:rsidRPr="00E07D51">
        <w:rPr>
          <w:noProof/>
        </w:rPr>
        <w:t>o</w:t>
      </w:r>
      <w:r w:rsidR="00CB7160" w:rsidRPr="00E07D51">
        <w:rPr>
          <w:noProof/>
          <w:spacing w:val="48"/>
        </w:rPr>
        <w:t xml:space="preserve"> </w:t>
      </w:r>
      <w:r w:rsidR="00CB7160" w:rsidRPr="00E07D51">
        <w:rPr>
          <w:noProof/>
          <w:spacing w:val="-2"/>
        </w:rPr>
        <w:t>registru</w:t>
      </w:r>
      <w:r w:rsidR="00CB7160" w:rsidRPr="00E07D51">
        <w:rPr>
          <w:noProof/>
          <w:spacing w:val="51"/>
        </w:rPr>
        <w:t xml:space="preserve"> </w:t>
      </w:r>
      <w:r w:rsidR="00CB7160" w:rsidRPr="00E07D51">
        <w:rPr>
          <w:noProof/>
          <w:spacing w:val="-1"/>
        </w:rPr>
        <w:t>smluv</w:t>
      </w:r>
      <w:r w:rsidR="00CB7160" w:rsidRPr="00E07D51">
        <w:rPr>
          <w:noProof/>
          <w:spacing w:val="48"/>
        </w:rPr>
        <w:t xml:space="preserve"> </w:t>
      </w:r>
      <w:r w:rsidR="00CB7160" w:rsidRPr="00E07D51">
        <w:rPr>
          <w:noProof/>
          <w:spacing w:val="-1"/>
        </w:rPr>
        <w:t>splní</w:t>
      </w:r>
      <w:r w:rsidR="00CB7160" w:rsidRPr="00E07D51">
        <w:rPr>
          <w:noProof/>
          <w:spacing w:val="63"/>
        </w:rPr>
        <w:t xml:space="preserve"> </w:t>
      </w:r>
      <w:r w:rsidR="00CB7160">
        <w:rPr>
          <w:noProof/>
          <w:spacing w:val="-1"/>
        </w:rPr>
        <w:t>Poskytovatel informací.</w:t>
      </w:r>
    </w:p>
    <w:p w14:paraId="515F0E12" w14:textId="77777777" w:rsidR="008B203E" w:rsidRDefault="008B203E" w:rsidP="002B6931">
      <w:pPr>
        <w:pStyle w:val="PSNumLv2"/>
        <w:spacing w:before="120" w:after="120"/>
        <w:ind w:left="561" w:hanging="561"/>
        <w:rPr>
          <w:rFonts w:ascii="Calibri" w:hAnsi="Calibri"/>
          <w:sz w:val="22"/>
          <w:szCs w:val="22"/>
        </w:rPr>
      </w:pPr>
      <w:r w:rsidRPr="007D5F9D">
        <w:rPr>
          <w:rFonts w:ascii="Calibri" w:hAnsi="Calibri"/>
          <w:sz w:val="22"/>
          <w:szCs w:val="22"/>
        </w:rPr>
        <w:t>Smluvní strany se dohodly, že ujednání o ochraně informací podle čl. 2. této Smlouvy, včetně ujednání o smluvní pokutě a náhradě škody podle čl. 3. zůstávají platná a účinná po dobu pěti let po libovolném skončení smluvního vztahu, založeného touto Smlouvou. Ukončení účinnosti libovolného ustanovení této Smlouvy nezbavuje Smluvní strany povinnosti dodržovat povinnosti ochrany důvěrných informací, zejména obchodního tajemství podle právních předpisů.</w:t>
      </w:r>
    </w:p>
    <w:p w14:paraId="46ABB51C" w14:textId="6D3C3FDD" w:rsidR="00E86DB3" w:rsidRPr="00E86DB3" w:rsidRDefault="00E86DB3" w:rsidP="002B6931">
      <w:pPr>
        <w:pStyle w:val="PSNumLv2"/>
        <w:spacing w:before="120" w:after="120"/>
        <w:ind w:left="561" w:hanging="561"/>
        <w:rPr>
          <w:rFonts w:ascii="Calibri" w:hAnsi="Calibri"/>
          <w:sz w:val="22"/>
          <w:szCs w:val="22"/>
        </w:rPr>
      </w:pPr>
      <w:r w:rsidRPr="00153BE1">
        <w:rPr>
          <w:rFonts w:ascii="Arial" w:hAnsi="Arial" w:cs="Arial"/>
          <w:sz w:val="20"/>
          <w:szCs w:val="20"/>
        </w:rPr>
        <w:t xml:space="preserve">Poskytnutí informací spadajících </w:t>
      </w:r>
      <w:r>
        <w:rPr>
          <w:rFonts w:ascii="Arial" w:hAnsi="Arial" w:cs="Arial"/>
          <w:sz w:val="20"/>
          <w:szCs w:val="20"/>
        </w:rPr>
        <w:t xml:space="preserve">do oblasti </w:t>
      </w:r>
      <w:r w:rsidR="006B74E5">
        <w:rPr>
          <w:rFonts w:ascii="Arial" w:hAnsi="Arial" w:cs="Arial"/>
          <w:sz w:val="20"/>
          <w:szCs w:val="20"/>
        </w:rPr>
        <w:t xml:space="preserve">důvěrných </w:t>
      </w:r>
      <w:r>
        <w:rPr>
          <w:rFonts w:ascii="Arial" w:hAnsi="Arial" w:cs="Arial"/>
          <w:sz w:val="20"/>
          <w:szCs w:val="20"/>
        </w:rPr>
        <w:t>informací dle této Smlouvy</w:t>
      </w:r>
      <w:r w:rsidRPr="00153BE1">
        <w:rPr>
          <w:rFonts w:ascii="Arial" w:hAnsi="Arial" w:cs="Arial"/>
          <w:sz w:val="20"/>
          <w:szCs w:val="20"/>
        </w:rPr>
        <w:t xml:space="preserve"> nezakládá žádné právo na licenci, ochrannou známku, patent, právo užití nebo šíření autorského díla, ani jakékoliv jiné právo duševního nebo průmyslového vlastnictví. Informace, které mohou být</w:t>
      </w:r>
      <w:r>
        <w:rPr>
          <w:rFonts w:ascii="Arial" w:hAnsi="Arial" w:cs="Arial"/>
          <w:sz w:val="20"/>
          <w:szCs w:val="20"/>
        </w:rPr>
        <w:t xml:space="preserve"> Poskytovatelem informací</w:t>
      </w:r>
      <w:r w:rsidRPr="00153BE1">
        <w:rPr>
          <w:rFonts w:ascii="Arial" w:hAnsi="Arial" w:cs="Arial"/>
          <w:sz w:val="20"/>
          <w:szCs w:val="20"/>
        </w:rPr>
        <w:t xml:space="preserve"> zveře</w:t>
      </w:r>
      <w:r>
        <w:rPr>
          <w:rFonts w:ascii="Arial" w:hAnsi="Arial" w:cs="Arial"/>
          <w:sz w:val="20"/>
          <w:szCs w:val="20"/>
        </w:rPr>
        <w:t>jněny,</w:t>
      </w:r>
      <w:r w:rsidRPr="00153BE1">
        <w:rPr>
          <w:rFonts w:ascii="Arial" w:hAnsi="Arial" w:cs="Arial"/>
          <w:sz w:val="20"/>
          <w:szCs w:val="20"/>
        </w:rPr>
        <w:t xml:space="preserve"> nebudou obsahovat žádné údaje, záruky, jistiny, ručení nebo stimuly jakéhokoliv druhu, které jsou v rozporu s právy ochranných známek, patentovými právy, autorskými právy nebo dalšími právy duševního vlastnictví zveřejňující strany nebo jejích příslušných dceřiných společností</w:t>
      </w:r>
    </w:p>
    <w:p w14:paraId="444FD494" w14:textId="77777777" w:rsidR="00E86DB3" w:rsidRPr="00E33E08" w:rsidRDefault="00E86DB3" w:rsidP="002B6931">
      <w:pPr>
        <w:pStyle w:val="PSNumLv2"/>
        <w:spacing w:before="120" w:after="120"/>
        <w:ind w:left="561" w:hanging="561"/>
        <w:rPr>
          <w:rFonts w:ascii="Arial" w:hAnsi="Arial" w:cs="Arial"/>
          <w:sz w:val="20"/>
          <w:szCs w:val="20"/>
        </w:rPr>
      </w:pPr>
      <w:r w:rsidRPr="00E33E08">
        <w:rPr>
          <w:rFonts w:ascii="Arial" w:hAnsi="Arial" w:cs="Arial"/>
          <w:sz w:val="20"/>
          <w:szCs w:val="20"/>
        </w:rPr>
        <w:t>Tato Smlouva nezakládá žádný společný podnik, mandátní smlouvu nebo dalš</w:t>
      </w:r>
      <w:r>
        <w:rPr>
          <w:rFonts w:ascii="Arial" w:hAnsi="Arial" w:cs="Arial"/>
          <w:sz w:val="20"/>
          <w:szCs w:val="20"/>
        </w:rPr>
        <w:t>í vztah mezi Poskytovatelem informací</w:t>
      </w:r>
      <w:r w:rsidRPr="00E33E08">
        <w:rPr>
          <w:rFonts w:ascii="Arial" w:hAnsi="Arial" w:cs="Arial"/>
          <w:sz w:val="20"/>
          <w:szCs w:val="20"/>
        </w:rPr>
        <w:t xml:space="preserve"> a </w:t>
      </w:r>
      <w:r>
        <w:rPr>
          <w:rFonts w:ascii="Arial" w:hAnsi="Arial" w:cs="Arial"/>
          <w:sz w:val="20"/>
          <w:szCs w:val="20"/>
        </w:rPr>
        <w:t>Příjemcem.</w:t>
      </w:r>
    </w:p>
    <w:p w14:paraId="459B10B3" w14:textId="77777777" w:rsidR="008B203E" w:rsidRDefault="008B203E" w:rsidP="002B6931">
      <w:pPr>
        <w:pStyle w:val="PSNumLv2"/>
        <w:spacing w:before="120" w:after="120"/>
        <w:ind w:left="561" w:hanging="561"/>
        <w:rPr>
          <w:rFonts w:ascii="Calibri" w:hAnsi="Calibri"/>
          <w:sz w:val="22"/>
          <w:szCs w:val="22"/>
        </w:rPr>
      </w:pPr>
      <w:r w:rsidRPr="007D5F9D">
        <w:rPr>
          <w:rFonts w:ascii="Calibri" w:hAnsi="Calibri"/>
          <w:sz w:val="22"/>
          <w:szCs w:val="22"/>
        </w:rPr>
        <w:lastRenderedPageBreak/>
        <w:t>Práva a povinnosti z této Smlouvy vyplývající přecházejí na právní nástupce obou Smluvních stran. Smluvní strana může převést svá práva a povinnosti podle této Smlouvy jen s písemným souhlasem druhé Smluvní strany.</w:t>
      </w:r>
    </w:p>
    <w:p w14:paraId="68DC822F" w14:textId="77777777" w:rsidR="00B364A6" w:rsidRPr="00B364A6" w:rsidRDefault="00B364A6" w:rsidP="002B6931">
      <w:pPr>
        <w:pStyle w:val="PSNumLv2"/>
        <w:spacing w:before="120" w:after="120"/>
        <w:ind w:left="561" w:hanging="561"/>
        <w:rPr>
          <w:rFonts w:ascii="Calibri" w:hAnsi="Calibri"/>
          <w:sz w:val="22"/>
          <w:szCs w:val="22"/>
        </w:rPr>
      </w:pPr>
      <w:r w:rsidRPr="00B364A6">
        <w:rPr>
          <w:rFonts w:ascii="Calibri" w:hAnsi="Calibri"/>
          <w:sz w:val="22"/>
          <w:szCs w:val="22"/>
        </w:rPr>
        <w:t xml:space="preserve">Tato </w:t>
      </w:r>
      <w:r w:rsidR="002E4B3C">
        <w:rPr>
          <w:rFonts w:ascii="Calibri" w:hAnsi="Calibri"/>
          <w:sz w:val="22"/>
          <w:szCs w:val="22"/>
        </w:rPr>
        <w:t>S</w:t>
      </w:r>
      <w:r w:rsidRPr="00B364A6">
        <w:rPr>
          <w:rFonts w:ascii="Calibri" w:hAnsi="Calibri"/>
          <w:sz w:val="22"/>
          <w:szCs w:val="22"/>
        </w:rPr>
        <w:t>mlouva nezakládá žádný právní nárok Příjemce informací na jakoukoliv další spolupráci a nemá povahu smlouvy o smlouvě budoucí.</w:t>
      </w:r>
    </w:p>
    <w:p w14:paraId="6E7B3923" w14:textId="77777777" w:rsidR="008B203E" w:rsidRPr="007D5F9D" w:rsidRDefault="007F071F" w:rsidP="002B6931">
      <w:pPr>
        <w:pStyle w:val="PSNumLv2"/>
        <w:spacing w:before="120" w:after="120"/>
        <w:ind w:left="561" w:hanging="561"/>
        <w:rPr>
          <w:rFonts w:ascii="Calibri" w:hAnsi="Calibri"/>
          <w:sz w:val="22"/>
          <w:szCs w:val="22"/>
        </w:rPr>
      </w:pPr>
      <w:r w:rsidRPr="007D5F9D">
        <w:rPr>
          <w:rFonts w:ascii="Calibri" w:hAnsi="Calibri"/>
          <w:sz w:val="22"/>
          <w:szCs w:val="22"/>
        </w:rPr>
        <w:t xml:space="preserve">Tato Smlouva je uzavřena ve </w:t>
      </w:r>
      <w:r w:rsidR="00CC638D">
        <w:rPr>
          <w:rFonts w:ascii="Calibri" w:hAnsi="Calibri"/>
          <w:sz w:val="22"/>
          <w:szCs w:val="22"/>
        </w:rPr>
        <w:t>dvou</w:t>
      </w:r>
      <w:r w:rsidR="008B203E" w:rsidRPr="007D5F9D">
        <w:rPr>
          <w:rFonts w:ascii="Calibri" w:hAnsi="Calibri"/>
          <w:sz w:val="22"/>
          <w:szCs w:val="22"/>
        </w:rPr>
        <w:t xml:space="preserve"> vyhotoveních s platností originálu, z nichž každá Smluvn</w:t>
      </w:r>
      <w:r w:rsidRPr="007D5F9D">
        <w:rPr>
          <w:rFonts w:ascii="Calibri" w:hAnsi="Calibri"/>
          <w:sz w:val="22"/>
          <w:szCs w:val="22"/>
        </w:rPr>
        <w:t xml:space="preserve">í strana obdrží po </w:t>
      </w:r>
      <w:r w:rsidR="00CC638D">
        <w:rPr>
          <w:rFonts w:ascii="Calibri" w:hAnsi="Calibri"/>
          <w:sz w:val="22"/>
          <w:szCs w:val="22"/>
        </w:rPr>
        <w:t>jednom</w:t>
      </w:r>
      <w:r w:rsidR="008B203E" w:rsidRPr="007D5F9D">
        <w:rPr>
          <w:rFonts w:ascii="Calibri" w:hAnsi="Calibri"/>
          <w:sz w:val="22"/>
          <w:szCs w:val="22"/>
        </w:rPr>
        <w:t xml:space="preserve">. </w:t>
      </w:r>
    </w:p>
    <w:p w14:paraId="084BDB6B" w14:textId="77777777" w:rsidR="008B203E" w:rsidRPr="007D5F9D" w:rsidRDefault="008B203E" w:rsidP="002B6931">
      <w:pPr>
        <w:pStyle w:val="PSNumLv2"/>
        <w:spacing w:before="120" w:after="120"/>
        <w:ind w:left="561" w:hanging="561"/>
        <w:rPr>
          <w:rFonts w:ascii="Calibri" w:hAnsi="Calibri"/>
          <w:sz w:val="22"/>
          <w:szCs w:val="22"/>
        </w:rPr>
      </w:pPr>
      <w:r w:rsidRPr="007D5F9D">
        <w:rPr>
          <w:rFonts w:ascii="Calibri" w:hAnsi="Calibri"/>
          <w:sz w:val="22"/>
          <w:szCs w:val="22"/>
        </w:rPr>
        <w:t>Tato Smlouva může být měněna nebo doplňována pouze písemnými dodatky vzestupně číslovanými, podepsanými oběma Smluvními stranami.</w:t>
      </w:r>
    </w:p>
    <w:tbl>
      <w:tblPr>
        <w:tblW w:w="0" w:type="auto"/>
        <w:tblLayout w:type="fixed"/>
        <w:tblCellMar>
          <w:left w:w="70" w:type="dxa"/>
          <w:right w:w="70" w:type="dxa"/>
        </w:tblCellMar>
        <w:tblLook w:val="0000" w:firstRow="0" w:lastRow="0" w:firstColumn="0" w:lastColumn="0" w:noHBand="0" w:noVBand="0"/>
      </w:tblPr>
      <w:tblGrid>
        <w:gridCol w:w="4527"/>
        <w:gridCol w:w="4527"/>
      </w:tblGrid>
      <w:tr w:rsidR="00DE5D71" w:rsidRPr="007D5F9D" w14:paraId="714BF7D5" w14:textId="77777777" w:rsidTr="008E35B1">
        <w:trPr>
          <w:trHeight w:val="1342"/>
        </w:trPr>
        <w:tc>
          <w:tcPr>
            <w:tcW w:w="4527" w:type="dxa"/>
          </w:tcPr>
          <w:p w14:paraId="612D5A55" w14:textId="77777777" w:rsidR="003A784A" w:rsidRDefault="003A784A" w:rsidP="00F9644A">
            <w:pPr>
              <w:spacing w:line="276" w:lineRule="auto"/>
              <w:rPr>
                <w:rFonts w:ascii="Calibri" w:hAnsi="Calibri" w:cs="Tahoma"/>
                <w:b/>
                <w:bCs/>
                <w:iCs/>
                <w:sz w:val="22"/>
                <w:szCs w:val="22"/>
              </w:rPr>
            </w:pPr>
          </w:p>
          <w:p w14:paraId="23EF4D24" w14:textId="115BDEA6" w:rsidR="00F9644A" w:rsidRPr="00F9644A" w:rsidRDefault="003A784A" w:rsidP="00F9644A">
            <w:pPr>
              <w:spacing w:line="276" w:lineRule="auto"/>
              <w:rPr>
                <w:rFonts w:ascii="Calibri" w:hAnsi="Calibri" w:cs="Tahoma"/>
                <w:b/>
                <w:bCs/>
                <w:sz w:val="22"/>
                <w:szCs w:val="22"/>
              </w:rPr>
            </w:pPr>
            <w:r>
              <w:rPr>
                <w:rFonts w:ascii="Calibri" w:hAnsi="Calibri" w:cs="Tahoma"/>
                <w:b/>
                <w:bCs/>
                <w:iCs/>
                <w:sz w:val="22"/>
                <w:szCs w:val="22"/>
              </w:rPr>
              <w:t>z</w:t>
            </w:r>
            <w:r w:rsidR="00F9644A">
              <w:rPr>
                <w:rFonts w:ascii="Calibri" w:hAnsi="Calibri" w:cs="Tahoma"/>
                <w:b/>
                <w:bCs/>
                <w:iCs/>
                <w:sz w:val="22"/>
                <w:szCs w:val="22"/>
              </w:rPr>
              <w:t xml:space="preserve">a </w:t>
            </w:r>
            <w:r w:rsidR="006B74E5">
              <w:rPr>
                <w:rFonts w:ascii="Calibri" w:hAnsi="Calibri" w:cs="Tahoma"/>
                <w:b/>
                <w:bCs/>
                <w:iCs/>
                <w:sz w:val="22"/>
                <w:szCs w:val="22"/>
              </w:rPr>
              <w:t>Poskytovatele informací</w:t>
            </w:r>
          </w:p>
          <w:p w14:paraId="2E6F24E3" w14:textId="77777777" w:rsidR="00980077" w:rsidRDefault="00980077" w:rsidP="009D0C42">
            <w:pPr>
              <w:spacing w:line="276" w:lineRule="auto"/>
              <w:rPr>
                <w:rFonts w:ascii="Calibri" w:hAnsi="Calibri" w:cs="Tahoma"/>
                <w:b/>
                <w:bCs/>
                <w:sz w:val="22"/>
                <w:szCs w:val="22"/>
              </w:rPr>
            </w:pPr>
          </w:p>
          <w:p w14:paraId="78E6E4E3" w14:textId="220F1ACE" w:rsidR="00DE5D71" w:rsidRPr="007D5F9D" w:rsidRDefault="00DE5D71" w:rsidP="006B74E5">
            <w:pPr>
              <w:spacing w:line="276" w:lineRule="auto"/>
              <w:rPr>
                <w:rFonts w:ascii="Calibri" w:hAnsi="Calibri" w:cs="Tahoma"/>
                <w:sz w:val="22"/>
                <w:szCs w:val="22"/>
              </w:rPr>
            </w:pPr>
            <w:r w:rsidRPr="007D5F9D">
              <w:rPr>
                <w:rFonts w:ascii="Calibri" w:hAnsi="Calibri" w:cs="Tahoma"/>
                <w:sz w:val="22"/>
                <w:szCs w:val="22"/>
              </w:rPr>
              <w:t>V  </w:t>
            </w:r>
            <w:r w:rsidR="006B74E5">
              <w:rPr>
                <w:rFonts w:ascii="Calibri" w:hAnsi="Calibri" w:cs="Tahoma"/>
                <w:sz w:val="22"/>
                <w:szCs w:val="22"/>
              </w:rPr>
              <w:t>Jihlavě</w:t>
            </w:r>
            <w:r w:rsidR="006B74E5" w:rsidRPr="007D5F9D">
              <w:rPr>
                <w:rFonts w:ascii="Calibri" w:hAnsi="Calibri" w:cs="Tahoma"/>
                <w:sz w:val="22"/>
                <w:szCs w:val="22"/>
              </w:rPr>
              <w:t xml:space="preserve"> </w:t>
            </w:r>
            <w:r w:rsidRPr="007D5F9D">
              <w:rPr>
                <w:rFonts w:ascii="Calibri" w:hAnsi="Calibri" w:cs="Tahoma"/>
                <w:sz w:val="22"/>
                <w:szCs w:val="22"/>
              </w:rPr>
              <w:t>dne ______________</w:t>
            </w:r>
          </w:p>
        </w:tc>
        <w:tc>
          <w:tcPr>
            <w:tcW w:w="4527" w:type="dxa"/>
          </w:tcPr>
          <w:p w14:paraId="4CE7E328" w14:textId="77777777" w:rsidR="003A784A" w:rsidRDefault="003A784A" w:rsidP="00F9644A">
            <w:pPr>
              <w:spacing w:line="276" w:lineRule="auto"/>
              <w:rPr>
                <w:rFonts w:ascii="Calibri" w:hAnsi="Calibri" w:cs="Tahoma"/>
                <w:b/>
                <w:bCs/>
                <w:iCs/>
                <w:sz w:val="22"/>
                <w:szCs w:val="22"/>
              </w:rPr>
            </w:pPr>
          </w:p>
          <w:p w14:paraId="770257C2" w14:textId="77777777" w:rsidR="00F9644A" w:rsidRPr="00F9644A" w:rsidRDefault="00F9644A" w:rsidP="00F9644A">
            <w:pPr>
              <w:spacing w:line="276" w:lineRule="auto"/>
              <w:rPr>
                <w:rFonts w:ascii="Calibri" w:hAnsi="Calibri" w:cs="Tahoma"/>
                <w:b/>
                <w:bCs/>
                <w:sz w:val="22"/>
                <w:szCs w:val="22"/>
              </w:rPr>
            </w:pPr>
            <w:r>
              <w:rPr>
                <w:rFonts w:ascii="Calibri" w:hAnsi="Calibri" w:cs="Tahoma"/>
                <w:b/>
                <w:bCs/>
                <w:iCs/>
                <w:sz w:val="22"/>
                <w:szCs w:val="22"/>
              </w:rPr>
              <w:t xml:space="preserve">za </w:t>
            </w:r>
            <w:r w:rsidRPr="00F9644A">
              <w:rPr>
                <w:rFonts w:ascii="Calibri" w:hAnsi="Calibri" w:cs="Tahoma"/>
                <w:b/>
                <w:bCs/>
                <w:iCs/>
                <w:sz w:val="22"/>
                <w:szCs w:val="22"/>
              </w:rPr>
              <w:t xml:space="preserve">Příjemce informací </w:t>
            </w:r>
          </w:p>
          <w:p w14:paraId="2FEDB2B3" w14:textId="77777777" w:rsidR="00980077" w:rsidRPr="007D5F9D" w:rsidRDefault="00980077" w:rsidP="009D0C42">
            <w:pPr>
              <w:spacing w:line="276" w:lineRule="auto"/>
              <w:rPr>
                <w:rFonts w:ascii="Calibri" w:hAnsi="Calibri" w:cs="Tahoma"/>
                <w:b/>
                <w:bCs/>
                <w:sz w:val="22"/>
                <w:szCs w:val="22"/>
              </w:rPr>
            </w:pPr>
          </w:p>
          <w:p w14:paraId="4CED555E" w14:textId="54CBF2FC" w:rsidR="00DE5D71" w:rsidRDefault="00DE5D71" w:rsidP="00CC638D">
            <w:pPr>
              <w:spacing w:line="276" w:lineRule="auto"/>
              <w:rPr>
                <w:rFonts w:ascii="Calibri" w:hAnsi="Calibri" w:cs="Tahoma"/>
                <w:sz w:val="22"/>
                <w:szCs w:val="22"/>
              </w:rPr>
            </w:pPr>
            <w:r w:rsidRPr="007D5F9D">
              <w:rPr>
                <w:rFonts w:ascii="Calibri" w:hAnsi="Calibri" w:cs="Tahoma"/>
                <w:sz w:val="22"/>
                <w:szCs w:val="22"/>
              </w:rPr>
              <w:t>V</w:t>
            </w:r>
            <w:r w:rsidR="00D01530">
              <w:rPr>
                <w:rFonts w:ascii="Calibri" w:hAnsi="Calibri" w:cs="Tahoma"/>
                <w:sz w:val="22"/>
                <w:szCs w:val="22"/>
              </w:rPr>
              <w:t> </w:t>
            </w:r>
            <w:r w:rsidR="006B74E5" w:rsidRPr="006B74E5">
              <w:rPr>
                <w:rFonts w:ascii="Calibri" w:hAnsi="Calibri" w:cs="Tahoma"/>
                <w:sz w:val="22"/>
                <w:szCs w:val="22"/>
              </w:rPr>
              <w:t>______________</w:t>
            </w:r>
            <w:r w:rsidR="00D01530">
              <w:rPr>
                <w:rFonts w:ascii="Calibri" w:hAnsi="Calibri" w:cs="Tahoma"/>
                <w:sz w:val="22"/>
                <w:szCs w:val="22"/>
              </w:rPr>
              <w:t xml:space="preserve"> </w:t>
            </w:r>
            <w:r w:rsidR="009F412B" w:rsidRPr="007D5F9D">
              <w:rPr>
                <w:rFonts w:ascii="Calibri" w:hAnsi="Calibri" w:cs="Tahoma"/>
                <w:sz w:val="22"/>
                <w:szCs w:val="22"/>
              </w:rPr>
              <w:t>dne</w:t>
            </w:r>
            <w:r w:rsidR="009F412B">
              <w:rPr>
                <w:rFonts w:ascii="Calibri" w:hAnsi="Calibri" w:cs="Tahoma"/>
                <w:sz w:val="22"/>
                <w:szCs w:val="22"/>
              </w:rPr>
              <w:t xml:space="preserve"> </w:t>
            </w:r>
            <w:r w:rsidR="009F412B" w:rsidRPr="00D01530">
              <w:rPr>
                <w:rFonts w:ascii="Calibri" w:hAnsi="Calibri" w:cs="Tahoma"/>
                <w:sz w:val="22"/>
                <w:szCs w:val="22"/>
              </w:rPr>
              <w:t>______________</w:t>
            </w:r>
          </w:p>
          <w:p w14:paraId="47F0D6E8" w14:textId="77777777" w:rsidR="00807457" w:rsidRDefault="00807457" w:rsidP="00CC638D">
            <w:pPr>
              <w:spacing w:line="276" w:lineRule="auto"/>
              <w:rPr>
                <w:rFonts w:ascii="Calibri" w:hAnsi="Calibri" w:cs="Tahoma"/>
                <w:sz w:val="22"/>
                <w:szCs w:val="22"/>
              </w:rPr>
            </w:pPr>
          </w:p>
          <w:p w14:paraId="7D71615D" w14:textId="77777777" w:rsidR="00807457" w:rsidRDefault="00807457" w:rsidP="00CC638D">
            <w:pPr>
              <w:spacing w:line="276" w:lineRule="auto"/>
              <w:rPr>
                <w:rFonts w:ascii="Calibri" w:hAnsi="Calibri" w:cs="Tahoma"/>
                <w:sz w:val="22"/>
                <w:szCs w:val="22"/>
              </w:rPr>
            </w:pPr>
          </w:p>
          <w:p w14:paraId="01B119E3" w14:textId="77777777" w:rsidR="001C1F95" w:rsidRDefault="001C1F95" w:rsidP="00CC638D">
            <w:pPr>
              <w:spacing w:line="276" w:lineRule="auto"/>
              <w:rPr>
                <w:rFonts w:ascii="Calibri" w:hAnsi="Calibri" w:cs="Tahoma"/>
                <w:sz w:val="22"/>
                <w:szCs w:val="22"/>
              </w:rPr>
            </w:pPr>
          </w:p>
          <w:p w14:paraId="023AB890" w14:textId="77777777" w:rsidR="001C1F95" w:rsidRDefault="001C1F95" w:rsidP="00CC638D">
            <w:pPr>
              <w:spacing w:line="276" w:lineRule="auto"/>
              <w:rPr>
                <w:rFonts w:ascii="Calibri" w:hAnsi="Calibri" w:cs="Tahoma"/>
                <w:sz w:val="22"/>
                <w:szCs w:val="22"/>
              </w:rPr>
            </w:pPr>
          </w:p>
          <w:p w14:paraId="21C72E67" w14:textId="77777777" w:rsidR="00807457" w:rsidRPr="007D5F9D" w:rsidRDefault="00807457" w:rsidP="00CC638D">
            <w:pPr>
              <w:spacing w:line="276" w:lineRule="auto"/>
              <w:rPr>
                <w:rFonts w:ascii="Calibri" w:hAnsi="Calibri" w:cs="Tahoma"/>
                <w:sz w:val="22"/>
                <w:szCs w:val="22"/>
              </w:rPr>
            </w:pPr>
          </w:p>
        </w:tc>
      </w:tr>
      <w:tr w:rsidR="00DE5D71" w:rsidRPr="007D5F9D" w14:paraId="124ADDEC" w14:textId="77777777" w:rsidTr="009D0C42">
        <w:tc>
          <w:tcPr>
            <w:tcW w:w="4527" w:type="dxa"/>
            <w:vAlign w:val="center"/>
          </w:tcPr>
          <w:p w14:paraId="0A6F9773" w14:textId="77777777" w:rsidR="00DE5D71" w:rsidRPr="00F9644A" w:rsidRDefault="00DE5D71" w:rsidP="00F9644A">
            <w:pPr>
              <w:spacing w:line="276" w:lineRule="auto"/>
              <w:rPr>
                <w:rFonts w:ascii="Calibri" w:hAnsi="Calibri" w:cs="Tahoma"/>
                <w:sz w:val="22"/>
                <w:szCs w:val="22"/>
              </w:rPr>
            </w:pPr>
            <w:r w:rsidRPr="00F9644A">
              <w:rPr>
                <w:rFonts w:ascii="Calibri" w:hAnsi="Calibri" w:cs="Tahoma"/>
                <w:sz w:val="22"/>
                <w:szCs w:val="22"/>
              </w:rPr>
              <w:t>.................................</w:t>
            </w:r>
            <w:r w:rsidR="001C1F95" w:rsidRPr="00F9644A">
              <w:rPr>
                <w:rFonts w:ascii="Calibri" w:hAnsi="Calibri" w:cs="Tahoma"/>
                <w:sz w:val="22"/>
                <w:szCs w:val="22"/>
              </w:rPr>
              <w:t>...........</w:t>
            </w:r>
            <w:r w:rsidRPr="00F9644A">
              <w:rPr>
                <w:rFonts w:ascii="Calibri" w:hAnsi="Calibri" w:cs="Tahoma"/>
                <w:sz w:val="22"/>
                <w:szCs w:val="22"/>
              </w:rPr>
              <w:t>............</w:t>
            </w:r>
          </w:p>
          <w:p w14:paraId="0617D21A" w14:textId="750EC39F" w:rsidR="003D13B7" w:rsidRPr="008A7AD6" w:rsidRDefault="003D13B7" w:rsidP="003D13B7">
            <w:pPr>
              <w:spacing w:line="276" w:lineRule="auto"/>
              <w:jc w:val="both"/>
              <w:rPr>
                <w:rFonts w:ascii="Calibri" w:hAnsi="Calibri" w:cs="Tahoma"/>
                <w:sz w:val="22"/>
                <w:szCs w:val="22"/>
              </w:rPr>
            </w:pPr>
            <w:r>
              <w:rPr>
                <w:rFonts w:ascii="Calibri" w:hAnsi="Calibri" w:cs="Tahoma"/>
                <w:sz w:val="22"/>
                <w:szCs w:val="22"/>
              </w:rPr>
              <w:t xml:space="preserve">    </w:t>
            </w:r>
          </w:p>
          <w:p w14:paraId="75CBC0CC" w14:textId="68C94889" w:rsidR="006F2951" w:rsidRDefault="006F2951" w:rsidP="00F9644A">
            <w:pPr>
              <w:spacing w:line="276" w:lineRule="auto"/>
              <w:rPr>
                <w:rFonts w:ascii="Calibri" w:hAnsi="Calibri" w:cs="Tahoma"/>
                <w:bCs/>
                <w:iCs/>
                <w:sz w:val="22"/>
                <w:szCs w:val="22"/>
              </w:rPr>
            </w:pPr>
          </w:p>
          <w:p w14:paraId="24B037F0" w14:textId="77777777" w:rsidR="006F2951" w:rsidRPr="00F9644A" w:rsidRDefault="006F2951" w:rsidP="00F9644A">
            <w:pPr>
              <w:spacing w:line="276" w:lineRule="auto"/>
              <w:rPr>
                <w:rFonts w:ascii="Calibri" w:hAnsi="Calibri" w:cs="Tahoma"/>
                <w:bCs/>
                <w:iCs/>
                <w:sz w:val="22"/>
                <w:szCs w:val="22"/>
              </w:rPr>
            </w:pPr>
          </w:p>
          <w:p w14:paraId="6F03A101" w14:textId="77777777" w:rsidR="00807457" w:rsidRDefault="00807457" w:rsidP="00F9644A">
            <w:pPr>
              <w:spacing w:line="276" w:lineRule="auto"/>
              <w:rPr>
                <w:rFonts w:ascii="Calibri" w:hAnsi="Calibri" w:cs="Tahoma"/>
                <w:bCs/>
                <w:iCs/>
                <w:sz w:val="22"/>
                <w:szCs w:val="22"/>
              </w:rPr>
            </w:pPr>
          </w:p>
          <w:p w14:paraId="7944A536" w14:textId="77777777" w:rsidR="00F9644A" w:rsidRPr="00F9644A" w:rsidRDefault="00F9644A" w:rsidP="00F9644A">
            <w:pPr>
              <w:spacing w:line="276" w:lineRule="auto"/>
              <w:rPr>
                <w:rFonts w:ascii="Calibri" w:hAnsi="Calibri" w:cs="Tahoma"/>
                <w:bCs/>
                <w:iCs/>
                <w:sz w:val="22"/>
                <w:szCs w:val="22"/>
              </w:rPr>
            </w:pPr>
          </w:p>
          <w:p w14:paraId="59830093" w14:textId="77777777" w:rsidR="00807457" w:rsidRPr="00F9644A" w:rsidRDefault="00807457" w:rsidP="00F9644A">
            <w:pPr>
              <w:spacing w:line="276" w:lineRule="auto"/>
              <w:rPr>
                <w:rFonts w:ascii="Calibri" w:hAnsi="Calibri" w:cs="Tahoma"/>
                <w:bCs/>
                <w:iCs/>
                <w:sz w:val="22"/>
                <w:szCs w:val="22"/>
              </w:rPr>
            </w:pPr>
          </w:p>
          <w:p w14:paraId="11BA0044" w14:textId="77777777" w:rsidR="001C1F95" w:rsidRPr="00F9644A" w:rsidRDefault="001C1F95" w:rsidP="00F9644A">
            <w:pPr>
              <w:spacing w:line="276" w:lineRule="auto"/>
              <w:rPr>
                <w:rFonts w:ascii="Calibri" w:hAnsi="Calibri" w:cs="Tahoma"/>
                <w:bCs/>
                <w:iCs/>
                <w:sz w:val="22"/>
                <w:szCs w:val="22"/>
              </w:rPr>
            </w:pPr>
          </w:p>
          <w:p w14:paraId="27A8E3A8" w14:textId="77777777" w:rsidR="001C1F95" w:rsidRDefault="001C1F95" w:rsidP="00F9644A">
            <w:pPr>
              <w:spacing w:line="276" w:lineRule="auto"/>
              <w:rPr>
                <w:rFonts w:ascii="Calibri" w:hAnsi="Calibri" w:cs="Tahoma"/>
                <w:bCs/>
                <w:iCs/>
                <w:sz w:val="22"/>
                <w:szCs w:val="22"/>
              </w:rPr>
            </w:pPr>
          </w:p>
          <w:p w14:paraId="23FDB4E0" w14:textId="77777777" w:rsidR="006B74E5" w:rsidRDefault="006B74E5" w:rsidP="00F9644A">
            <w:pPr>
              <w:spacing w:line="276" w:lineRule="auto"/>
              <w:rPr>
                <w:rFonts w:ascii="Calibri" w:hAnsi="Calibri" w:cs="Tahoma"/>
                <w:bCs/>
                <w:iCs/>
                <w:sz w:val="22"/>
                <w:szCs w:val="22"/>
              </w:rPr>
            </w:pPr>
          </w:p>
          <w:p w14:paraId="5710CB77" w14:textId="77777777" w:rsidR="006B74E5" w:rsidRDefault="006B74E5" w:rsidP="00F9644A">
            <w:pPr>
              <w:spacing w:line="276" w:lineRule="auto"/>
              <w:rPr>
                <w:rFonts w:ascii="Calibri" w:hAnsi="Calibri" w:cs="Tahoma"/>
                <w:bCs/>
                <w:iCs/>
                <w:sz w:val="22"/>
                <w:szCs w:val="22"/>
              </w:rPr>
            </w:pPr>
          </w:p>
          <w:p w14:paraId="3A5A891F" w14:textId="77777777" w:rsidR="006B74E5" w:rsidRDefault="006B74E5" w:rsidP="00F9644A">
            <w:pPr>
              <w:spacing w:line="276" w:lineRule="auto"/>
              <w:rPr>
                <w:rFonts w:ascii="Calibri" w:hAnsi="Calibri" w:cs="Tahoma"/>
                <w:bCs/>
                <w:iCs/>
                <w:sz w:val="22"/>
                <w:szCs w:val="22"/>
              </w:rPr>
            </w:pPr>
          </w:p>
          <w:p w14:paraId="3E4B2B86" w14:textId="77777777" w:rsidR="006B74E5" w:rsidRPr="00F9644A" w:rsidRDefault="006B74E5" w:rsidP="00F9644A">
            <w:pPr>
              <w:spacing w:line="276" w:lineRule="auto"/>
              <w:rPr>
                <w:rFonts w:ascii="Calibri" w:hAnsi="Calibri" w:cs="Tahoma"/>
                <w:bCs/>
                <w:iCs/>
                <w:sz w:val="22"/>
                <w:szCs w:val="22"/>
              </w:rPr>
            </w:pPr>
          </w:p>
          <w:p w14:paraId="15326B4A" w14:textId="77777777" w:rsidR="00807457" w:rsidRPr="00F9644A" w:rsidRDefault="00807457" w:rsidP="00F9644A">
            <w:pPr>
              <w:spacing w:line="276" w:lineRule="auto"/>
              <w:rPr>
                <w:rFonts w:ascii="Calibri" w:hAnsi="Calibri" w:cs="Tahoma"/>
                <w:bCs/>
                <w:iCs/>
                <w:sz w:val="22"/>
                <w:szCs w:val="22"/>
              </w:rPr>
            </w:pPr>
          </w:p>
          <w:p w14:paraId="1B0B6FA9" w14:textId="77777777" w:rsidR="00D162B5" w:rsidRPr="00F9644A" w:rsidRDefault="00D162B5" w:rsidP="006B74E5">
            <w:pPr>
              <w:spacing w:line="276" w:lineRule="auto"/>
              <w:rPr>
                <w:rFonts w:ascii="Calibri" w:hAnsi="Calibri" w:cs="Tahoma"/>
                <w:iCs/>
                <w:sz w:val="22"/>
                <w:szCs w:val="22"/>
              </w:rPr>
            </w:pPr>
          </w:p>
        </w:tc>
        <w:tc>
          <w:tcPr>
            <w:tcW w:w="4527" w:type="dxa"/>
            <w:vAlign w:val="center"/>
          </w:tcPr>
          <w:p w14:paraId="20C75CB8" w14:textId="77777777" w:rsidR="00DE5D71" w:rsidRPr="00F9644A" w:rsidRDefault="00DE5D71" w:rsidP="00F9644A">
            <w:pPr>
              <w:spacing w:line="276" w:lineRule="auto"/>
              <w:rPr>
                <w:rFonts w:ascii="Calibri" w:hAnsi="Calibri" w:cs="Tahoma"/>
                <w:iCs/>
                <w:sz w:val="22"/>
                <w:szCs w:val="22"/>
              </w:rPr>
            </w:pPr>
            <w:r w:rsidRPr="00F9644A">
              <w:rPr>
                <w:rFonts w:ascii="Calibri" w:hAnsi="Calibri" w:cs="Tahoma"/>
                <w:sz w:val="22"/>
                <w:szCs w:val="22"/>
              </w:rPr>
              <w:t>...................................</w:t>
            </w:r>
            <w:r w:rsidR="001C1F95" w:rsidRPr="00F9644A">
              <w:rPr>
                <w:rFonts w:ascii="Calibri" w:hAnsi="Calibri" w:cs="Tahoma"/>
                <w:sz w:val="22"/>
                <w:szCs w:val="22"/>
              </w:rPr>
              <w:t>..............</w:t>
            </w:r>
            <w:r w:rsidRPr="00F9644A">
              <w:rPr>
                <w:rFonts w:ascii="Calibri" w:hAnsi="Calibri" w:cs="Tahoma"/>
                <w:sz w:val="22"/>
                <w:szCs w:val="22"/>
              </w:rPr>
              <w:t>..........</w:t>
            </w:r>
          </w:p>
          <w:p w14:paraId="1B3CCCC6" w14:textId="77777777" w:rsidR="001C1F95" w:rsidRPr="00F9644A" w:rsidRDefault="001C1F95" w:rsidP="00F9644A">
            <w:pPr>
              <w:spacing w:line="276" w:lineRule="auto"/>
              <w:rPr>
                <w:rFonts w:ascii="Calibri" w:hAnsi="Calibri" w:cs="Tahoma"/>
                <w:iCs/>
                <w:sz w:val="22"/>
                <w:szCs w:val="22"/>
              </w:rPr>
            </w:pPr>
          </w:p>
          <w:p w14:paraId="068877D0" w14:textId="77777777" w:rsidR="00807457" w:rsidRPr="00F9644A" w:rsidRDefault="00807457" w:rsidP="00F9644A">
            <w:pPr>
              <w:spacing w:line="276" w:lineRule="auto"/>
              <w:rPr>
                <w:rFonts w:ascii="Calibri" w:hAnsi="Calibri" w:cs="Tahoma"/>
                <w:iCs/>
                <w:sz w:val="22"/>
                <w:szCs w:val="22"/>
              </w:rPr>
            </w:pPr>
          </w:p>
          <w:p w14:paraId="3C691CA9" w14:textId="77777777" w:rsidR="00F9644A" w:rsidRPr="00F9644A" w:rsidRDefault="00F9644A" w:rsidP="00F9644A">
            <w:pPr>
              <w:spacing w:line="276" w:lineRule="auto"/>
              <w:rPr>
                <w:rFonts w:ascii="Calibri" w:hAnsi="Calibri" w:cs="Tahoma"/>
                <w:bCs/>
                <w:iCs/>
                <w:sz w:val="22"/>
                <w:szCs w:val="22"/>
              </w:rPr>
            </w:pPr>
            <w:r w:rsidRPr="00F9644A">
              <w:rPr>
                <w:rFonts w:ascii="Calibri" w:hAnsi="Calibri" w:cs="Tahoma"/>
                <w:bCs/>
                <w:iCs/>
                <w:sz w:val="22"/>
                <w:szCs w:val="22"/>
              </w:rPr>
              <w:t xml:space="preserve"> </w:t>
            </w:r>
          </w:p>
          <w:p w14:paraId="277D5EC8" w14:textId="77777777" w:rsidR="00807457" w:rsidRPr="00F9644A" w:rsidRDefault="00807457" w:rsidP="00F9644A">
            <w:pPr>
              <w:spacing w:line="276" w:lineRule="auto"/>
              <w:rPr>
                <w:rFonts w:ascii="Calibri" w:hAnsi="Calibri" w:cs="Tahoma"/>
                <w:iCs/>
                <w:sz w:val="22"/>
                <w:szCs w:val="22"/>
              </w:rPr>
            </w:pPr>
          </w:p>
          <w:p w14:paraId="0FA9DAE7" w14:textId="77777777" w:rsidR="00807457" w:rsidRPr="00F9644A" w:rsidRDefault="00807457" w:rsidP="00F9644A">
            <w:pPr>
              <w:spacing w:line="276" w:lineRule="auto"/>
              <w:rPr>
                <w:rFonts w:ascii="Calibri" w:hAnsi="Calibri" w:cs="Tahoma"/>
                <w:iCs/>
                <w:sz w:val="22"/>
                <w:szCs w:val="22"/>
              </w:rPr>
            </w:pPr>
          </w:p>
          <w:p w14:paraId="023F84E5" w14:textId="77777777" w:rsidR="00807457" w:rsidRPr="00F9644A" w:rsidRDefault="00807457" w:rsidP="00F9644A">
            <w:pPr>
              <w:spacing w:line="276" w:lineRule="auto"/>
              <w:rPr>
                <w:rFonts w:ascii="Calibri" w:hAnsi="Calibri" w:cs="Tahoma"/>
                <w:iCs/>
                <w:sz w:val="22"/>
                <w:szCs w:val="22"/>
              </w:rPr>
            </w:pPr>
          </w:p>
          <w:p w14:paraId="59DA08C7" w14:textId="77777777" w:rsidR="001C1F95" w:rsidRPr="00F9644A" w:rsidRDefault="001C1F95" w:rsidP="00F9644A">
            <w:pPr>
              <w:spacing w:line="276" w:lineRule="auto"/>
              <w:rPr>
                <w:rFonts w:ascii="Calibri" w:hAnsi="Calibri" w:cs="Tahoma"/>
                <w:iCs/>
                <w:sz w:val="22"/>
                <w:szCs w:val="22"/>
              </w:rPr>
            </w:pPr>
          </w:p>
          <w:p w14:paraId="1C8F8DFE" w14:textId="77777777" w:rsidR="001C1F95" w:rsidRPr="00F9644A" w:rsidRDefault="001C1F95" w:rsidP="00F9644A">
            <w:pPr>
              <w:spacing w:line="276" w:lineRule="auto"/>
              <w:rPr>
                <w:rFonts w:ascii="Calibri" w:hAnsi="Calibri" w:cs="Tahoma"/>
                <w:iCs/>
                <w:sz w:val="22"/>
                <w:szCs w:val="22"/>
              </w:rPr>
            </w:pPr>
          </w:p>
          <w:p w14:paraId="4A470FA1" w14:textId="77777777" w:rsidR="00807457" w:rsidRPr="00F9644A" w:rsidRDefault="00807457" w:rsidP="00F9644A">
            <w:pPr>
              <w:spacing w:line="276" w:lineRule="auto"/>
              <w:rPr>
                <w:rFonts w:ascii="Calibri" w:hAnsi="Calibri" w:cs="Tahoma"/>
                <w:iCs/>
                <w:sz w:val="22"/>
                <w:szCs w:val="22"/>
              </w:rPr>
            </w:pPr>
          </w:p>
          <w:p w14:paraId="232F82D5" w14:textId="12858D6C" w:rsidR="001C1F95" w:rsidRPr="00F9644A" w:rsidRDefault="001C1F95" w:rsidP="00F9644A">
            <w:pPr>
              <w:spacing w:line="276" w:lineRule="auto"/>
              <w:rPr>
                <w:rFonts w:ascii="Calibri" w:hAnsi="Calibri" w:cs="Tahoma"/>
                <w:bCs/>
                <w:iCs/>
                <w:sz w:val="22"/>
                <w:szCs w:val="22"/>
              </w:rPr>
            </w:pPr>
          </w:p>
          <w:p w14:paraId="70BAFC11" w14:textId="15784651" w:rsidR="001C1F95" w:rsidRPr="00F9644A" w:rsidRDefault="001C1F95" w:rsidP="00F9644A">
            <w:pPr>
              <w:spacing w:line="276" w:lineRule="auto"/>
              <w:rPr>
                <w:rFonts w:ascii="Calibri" w:hAnsi="Calibri" w:cs="Tahoma"/>
                <w:iCs/>
                <w:spacing w:val="-4"/>
                <w:sz w:val="22"/>
                <w:szCs w:val="22"/>
              </w:rPr>
            </w:pPr>
          </w:p>
          <w:p w14:paraId="50651E72" w14:textId="0B905351" w:rsidR="00807457" w:rsidRPr="00F9644A" w:rsidRDefault="00807457" w:rsidP="00F9644A">
            <w:pPr>
              <w:spacing w:line="276" w:lineRule="auto"/>
              <w:rPr>
                <w:rFonts w:ascii="Calibri" w:hAnsi="Calibri" w:cs="Tahoma"/>
                <w:iCs/>
                <w:spacing w:val="-4"/>
                <w:sz w:val="22"/>
                <w:szCs w:val="22"/>
              </w:rPr>
            </w:pPr>
          </w:p>
          <w:p w14:paraId="524DE86F" w14:textId="494CBC5D" w:rsidR="00F9644A" w:rsidRPr="00F9644A" w:rsidRDefault="00F9644A" w:rsidP="00F9644A">
            <w:pPr>
              <w:spacing w:line="276" w:lineRule="auto"/>
              <w:rPr>
                <w:rFonts w:ascii="Calibri" w:hAnsi="Calibri" w:cs="Tahoma"/>
                <w:bCs/>
                <w:iCs/>
                <w:sz w:val="22"/>
                <w:szCs w:val="22"/>
              </w:rPr>
            </w:pPr>
          </w:p>
          <w:p w14:paraId="11DACF2E" w14:textId="77777777" w:rsidR="00CC638D" w:rsidRPr="00F9644A" w:rsidRDefault="00CC638D" w:rsidP="00F9644A">
            <w:pPr>
              <w:spacing w:line="276" w:lineRule="auto"/>
              <w:rPr>
                <w:rFonts w:ascii="Calibri" w:hAnsi="Calibri" w:cs="Tahoma"/>
                <w:iCs/>
                <w:sz w:val="22"/>
                <w:szCs w:val="22"/>
              </w:rPr>
            </w:pPr>
          </w:p>
        </w:tc>
      </w:tr>
    </w:tbl>
    <w:p w14:paraId="5D3061C7" w14:textId="77777777" w:rsidR="008E35B1" w:rsidRPr="008E35B1" w:rsidRDefault="008E35B1" w:rsidP="008E35B1">
      <w:pPr>
        <w:pStyle w:val="Zkladntext3"/>
        <w:spacing w:after="0"/>
        <w:ind w:left="5664" w:hanging="5664"/>
        <w:rPr>
          <w:rFonts w:ascii="Calibri" w:hAnsi="Calibri"/>
        </w:rPr>
      </w:pPr>
    </w:p>
    <w:sectPr w:rsidR="008E35B1" w:rsidRPr="008E35B1" w:rsidSect="0057091C">
      <w:footerReference w:type="default" r:id="rId8"/>
      <w:pgSz w:w="11907" w:h="16839" w:code="9"/>
      <w:pgMar w:top="1417" w:right="1417" w:bottom="1417" w:left="1417" w:header="1321" w:footer="10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1A245" w14:textId="77777777" w:rsidR="002B07B6" w:rsidRDefault="002B07B6">
      <w:r>
        <w:separator/>
      </w:r>
    </w:p>
  </w:endnote>
  <w:endnote w:type="continuationSeparator" w:id="0">
    <w:p w14:paraId="16C1AAE9" w14:textId="77777777" w:rsidR="002B07B6" w:rsidRDefault="002B0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5D7E8" w14:textId="506C844B" w:rsidR="003E4AA2" w:rsidRPr="00CC638D" w:rsidRDefault="00822348">
    <w:pPr>
      <w:pStyle w:val="Zpat"/>
      <w:jc w:val="center"/>
    </w:pPr>
    <w:r>
      <w:fldChar w:fldCharType="begin"/>
    </w:r>
    <w:r w:rsidR="00CA7A21">
      <w:instrText>PAGE   \* MERGEFORMAT</w:instrText>
    </w:r>
    <w:r>
      <w:fldChar w:fldCharType="separate"/>
    </w:r>
    <w:r w:rsidR="006F7C46">
      <w:rPr>
        <w:noProof/>
      </w:rPr>
      <w:t>3</w:t>
    </w:r>
    <w:r>
      <w:rPr>
        <w:noProof/>
      </w:rPr>
      <w:fldChar w:fldCharType="end"/>
    </w:r>
    <w:r w:rsidR="00C46710">
      <w:t>/</w:t>
    </w:r>
    <w:r w:rsidR="003E4AA2">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A564E" w14:textId="77777777" w:rsidR="002B07B6" w:rsidRDefault="002B07B6">
      <w:r>
        <w:separator/>
      </w:r>
    </w:p>
  </w:footnote>
  <w:footnote w:type="continuationSeparator" w:id="0">
    <w:p w14:paraId="47E9275A" w14:textId="77777777" w:rsidR="002B07B6" w:rsidRDefault="002B07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B31E0"/>
    <w:multiLevelType w:val="hybridMultilevel"/>
    <w:tmpl w:val="23D284FE"/>
    <w:lvl w:ilvl="0" w:tplc="A34C4466">
      <w:start w:val="1"/>
      <w:numFmt w:val="decimal"/>
      <w:lvlText w:val="%1."/>
      <w:lvlJc w:val="left"/>
      <w:pPr>
        <w:tabs>
          <w:tab w:val="num" w:pos="397"/>
        </w:tabs>
        <w:ind w:left="397" w:hanging="397"/>
      </w:pPr>
      <w:rPr>
        <w:rFonts w:hint="default"/>
      </w:rPr>
    </w:lvl>
    <w:lvl w:ilvl="1" w:tplc="895ADC4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25C106A"/>
    <w:multiLevelType w:val="multilevel"/>
    <w:tmpl w:val="DA3EF73E"/>
    <w:lvl w:ilvl="0">
      <w:start w:val="1"/>
      <w:numFmt w:val="decimal"/>
      <w:lvlRestart w:val="0"/>
      <w:suff w:val="space"/>
      <w:lvlText w:val="%1."/>
      <w:lvlJc w:val="left"/>
      <w:pPr>
        <w:ind w:left="560" w:hanging="560"/>
      </w:pPr>
      <w:rPr>
        <w:rFonts w:hint="default"/>
      </w:rPr>
    </w:lvl>
    <w:lvl w:ilvl="1">
      <w:start w:val="1"/>
      <w:numFmt w:val="bullet"/>
      <w:lvlText w:val=""/>
      <w:lvlJc w:val="left"/>
      <w:pPr>
        <w:tabs>
          <w:tab w:val="num" w:pos="560"/>
        </w:tabs>
        <w:ind w:left="560" w:hanging="560"/>
      </w:pPr>
      <w:rPr>
        <w:rFonts w:ascii="Symbol" w:hAnsi="Symbol" w:hint="default"/>
      </w:rPr>
    </w:lvl>
    <w:lvl w:ilvl="2">
      <w:start w:val="1"/>
      <w:numFmt w:val="lowerLetter"/>
      <w:lvlText w:val="%3."/>
      <w:lvlJc w:val="left"/>
      <w:pPr>
        <w:tabs>
          <w:tab w:val="num" w:pos="1120"/>
        </w:tabs>
        <w:ind w:left="1120" w:hanging="560"/>
      </w:pPr>
      <w:rPr>
        <w:rFonts w:hint="default"/>
      </w:rPr>
    </w:lvl>
    <w:lvl w:ilvl="3">
      <w:start w:val="1"/>
      <w:numFmt w:val="lowerRoman"/>
      <w:lvlText w:val="%4."/>
      <w:lvlJc w:val="left"/>
      <w:pPr>
        <w:tabs>
          <w:tab w:val="num" w:pos="1680"/>
        </w:tabs>
        <w:ind w:left="1680" w:hanging="560"/>
      </w:pPr>
      <w:rPr>
        <w:rFonts w:hint="default"/>
      </w:rPr>
    </w:lvl>
    <w:lvl w:ilvl="4">
      <w:start w:val="1"/>
      <w:numFmt w:val="decimal"/>
      <w:lvlText w:val="%5)"/>
      <w:lvlJc w:val="left"/>
      <w:pPr>
        <w:tabs>
          <w:tab w:val="num" w:pos="2240"/>
        </w:tabs>
        <w:ind w:left="2240" w:hanging="560"/>
      </w:pPr>
      <w:rPr>
        <w:rFonts w:hint="default"/>
      </w:rPr>
    </w:lvl>
    <w:lvl w:ilvl="5">
      <w:start w:val="1"/>
      <w:numFmt w:val="lowerLetter"/>
      <w:lvlText w:val="%6)"/>
      <w:lvlJc w:val="left"/>
      <w:pPr>
        <w:tabs>
          <w:tab w:val="num" w:pos="2800"/>
        </w:tabs>
        <w:ind w:left="2800" w:hanging="560"/>
      </w:pPr>
      <w:rPr>
        <w:rFonts w:hint="default"/>
      </w:rPr>
    </w:lvl>
    <w:lvl w:ilvl="6">
      <w:start w:val="1"/>
      <w:numFmt w:val="lowerRoman"/>
      <w:lvlText w:val="%7)"/>
      <w:lvlJc w:val="left"/>
      <w:pPr>
        <w:tabs>
          <w:tab w:val="num" w:pos="3360"/>
        </w:tabs>
        <w:ind w:left="3360" w:hanging="560"/>
      </w:pPr>
      <w:rPr>
        <w:rFonts w:hint="default"/>
      </w:rPr>
    </w:lvl>
    <w:lvl w:ilvl="7">
      <w:start w:val="1"/>
      <w:numFmt w:val="decimal"/>
      <w:lvlText w:val="(%8)"/>
      <w:lvlJc w:val="left"/>
      <w:pPr>
        <w:tabs>
          <w:tab w:val="num" w:pos="3920"/>
        </w:tabs>
        <w:ind w:left="3920" w:hanging="560"/>
      </w:pPr>
      <w:rPr>
        <w:rFonts w:hint="default"/>
      </w:rPr>
    </w:lvl>
    <w:lvl w:ilvl="8">
      <w:start w:val="1"/>
      <w:numFmt w:val="lowerLetter"/>
      <w:lvlText w:val="(%9)"/>
      <w:lvlJc w:val="left"/>
      <w:pPr>
        <w:tabs>
          <w:tab w:val="num" w:pos="4480"/>
        </w:tabs>
        <w:ind w:left="4480" w:hanging="560"/>
      </w:pPr>
      <w:rPr>
        <w:rFonts w:hint="default"/>
      </w:rPr>
    </w:lvl>
  </w:abstractNum>
  <w:abstractNum w:abstractNumId="2" w15:restartNumberingAfterBreak="0">
    <w:nsid w:val="15602F06"/>
    <w:multiLevelType w:val="hybridMultilevel"/>
    <w:tmpl w:val="4DF8B4A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7170922"/>
    <w:multiLevelType w:val="hybridMultilevel"/>
    <w:tmpl w:val="5D342670"/>
    <w:lvl w:ilvl="0" w:tplc="4CE8B58C">
      <w:start w:val="2"/>
      <w:numFmt w:val="bullet"/>
      <w:lvlText w:val=""/>
      <w:lvlJc w:val="left"/>
      <w:pPr>
        <w:tabs>
          <w:tab w:val="num" w:pos="1200"/>
        </w:tabs>
        <w:ind w:left="1200" w:hanging="840"/>
      </w:pPr>
      <w:rPr>
        <w:rFonts w:ascii="Symbol" w:eastAsia="Times New Roman" w:hAnsi="Symbol"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914170"/>
    <w:multiLevelType w:val="multilevel"/>
    <w:tmpl w:val="1806E670"/>
    <w:name w:val="PSnum"/>
    <w:lvl w:ilvl="0">
      <w:start w:val="1"/>
      <w:numFmt w:val="decimal"/>
      <w:lvlRestart w:val="0"/>
      <w:pStyle w:val="PSNumLv1"/>
      <w:suff w:val="space"/>
      <w:lvlText w:val="%1."/>
      <w:lvlJc w:val="left"/>
      <w:pPr>
        <w:ind w:left="560" w:hanging="560"/>
      </w:pPr>
      <w:rPr>
        <w:rFonts w:hint="default"/>
      </w:rPr>
    </w:lvl>
    <w:lvl w:ilvl="1">
      <w:start w:val="1"/>
      <w:numFmt w:val="decimal"/>
      <w:pStyle w:val="PSNumLv2"/>
      <w:lvlText w:val="%1.%2."/>
      <w:lvlJc w:val="left"/>
      <w:pPr>
        <w:tabs>
          <w:tab w:val="num" w:pos="560"/>
        </w:tabs>
        <w:ind w:left="560" w:hanging="560"/>
      </w:pPr>
      <w:rPr>
        <w:rFonts w:hint="default"/>
      </w:rPr>
    </w:lvl>
    <w:lvl w:ilvl="2">
      <w:start w:val="1"/>
      <w:numFmt w:val="lowerLetter"/>
      <w:pStyle w:val="PSNumLv3"/>
      <w:lvlText w:val="%3."/>
      <w:lvlJc w:val="left"/>
      <w:pPr>
        <w:tabs>
          <w:tab w:val="num" w:pos="1120"/>
        </w:tabs>
        <w:ind w:left="1120" w:hanging="560"/>
      </w:pPr>
      <w:rPr>
        <w:rFonts w:hint="default"/>
      </w:rPr>
    </w:lvl>
    <w:lvl w:ilvl="3">
      <w:start w:val="1"/>
      <w:numFmt w:val="lowerRoman"/>
      <w:pStyle w:val="PSNumLv4"/>
      <w:lvlText w:val="%4."/>
      <w:lvlJc w:val="left"/>
      <w:pPr>
        <w:tabs>
          <w:tab w:val="num" w:pos="1680"/>
        </w:tabs>
        <w:ind w:left="1680" w:hanging="560"/>
      </w:pPr>
      <w:rPr>
        <w:rFonts w:hint="default"/>
      </w:rPr>
    </w:lvl>
    <w:lvl w:ilvl="4">
      <w:start w:val="1"/>
      <w:numFmt w:val="decimal"/>
      <w:pStyle w:val="PSNumLv5"/>
      <w:lvlText w:val="%5)"/>
      <w:lvlJc w:val="left"/>
      <w:pPr>
        <w:tabs>
          <w:tab w:val="num" w:pos="2240"/>
        </w:tabs>
        <w:ind w:left="2240" w:hanging="560"/>
      </w:pPr>
      <w:rPr>
        <w:rFonts w:hint="default"/>
      </w:rPr>
    </w:lvl>
    <w:lvl w:ilvl="5">
      <w:start w:val="1"/>
      <w:numFmt w:val="lowerLetter"/>
      <w:pStyle w:val="PSNumLv6"/>
      <w:lvlText w:val="%6)"/>
      <w:lvlJc w:val="left"/>
      <w:pPr>
        <w:tabs>
          <w:tab w:val="num" w:pos="2800"/>
        </w:tabs>
        <w:ind w:left="2800" w:hanging="560"/>
      </w:pPr>
      <w:rPr>
        <w:rFonts w:hint="default"/>
      </w:rPr>
    </w:lvl>
    <w:lvl w:ilvl="6">
      <w:start w:val="1"/>
      <w:numFmt w:val="lowerRoman"/>
      <w:pStyle w:val="PSNumLv7"/>
      <w:lvlText w:val="%7)"/>
      <w:lvlJc w:val="left"/>
      <w:pPr>
        <w:tabs>
          <w:tab w:val="num" w:pos="3360"/>
        </w:tabs>
        <w:ind w:left="3360" w:hanging="560"/>
      </w:pPr>
      <w:rPr>
        <w:rFonts w:hint="default"/>
      </w:rPr>
    </w:lvl>
    <w:lvl w:ilvl="7">
      <w:start w:val="1"/>
      <w:numFmt w:val="decimal"/>
      <w:pStyle w:val="PSNumLv8"/>
      <w:lvlText w:val="(%8)"/>
      <w:lvlJc w:val="left"/>
      <w:pPr>
        <w:tabs>
          <w:tab w:val="num" w:pos="3920"/>
        </w:tabs>
        <w:ind w:left="3920" w:hanging="560"/>
      </w:pPr>
      <w:rPr>
        <w:rFonts w:hint="default"/>
      </w:rPr>
    </w:lvl>
    <w:lvl w:ilvl="8">
      <w:start w:val="1"/>
      <w:numFmt w:val="lowerLetter"/>
      <w:pStyle w:val="PSNumLv9"/>
      <w:lvlText w:val="(%9)"/>
      <w:lvlJc w:val="left"/>
      <w:pPr>
        <w:tabs>
          <w:tab w:val="num" w:pos="4480"/>
        </w:tabs>
        <w:ind w:left="4480" w:hanging="560"/>
      </w:pPr>
      <w:rPr>
        <w:rFonts w:hint="default"/>
      </w:rPr>
    </w:lvl>
  </w:abstractNum>
  <w:abstractNum w:abstractNumId="5" w15:restartNumberingAfterBreak="0">
    <w:nsid w:val="229D15E6"/>
    <w:multiLevelType w:val="hybridMultilevel"/>
    <w:tmpl w:val="7A8240D4"/>
    <w:lvl w:ilvl="0" w:tplc="DA94E62C">
      <w:start w:val="1"/>
      <w:numFmt w:val="decimal"/>
      <w:lvlText w:val="8.%1."/>
      <w:lvlJc w:val="left"/>
      <w:pPr>
        <w:ind w:left="3053" w:hanging="360"/>
      </w:pPr>
      <w:rPr>
        <w:rFonts w:cs="Times New Roman" w:hint="default"/>
      </w:rPr>
    </w:lvl>
    <w:lvl w:ilvl="1" w:tplc="04050019" w:tentative="1">
      <w:start w:val="1"/>
      <w:numFmt w:val="lowerLetter"/>
      <w:lvlText w:val="%2."/>
      <w:lvlJc w:val="left"/>
      <w:pPr>
        <w:ind w:left="3773" w:hanging="360"/>
      </w:pPr>
    </w:lvl>
    <w:lvl w:ilvl="2" w:tplc="0405001B" w:tentative="1">
      <w:start w:val="1"/>
      <w:numFmt w:val="lowerRoman"/>
      <w:lvlText w:val="%3."/>
      <w:lvlJc w:val="right"/>
      <w:pPr>
        <w:ind w:left="4493" w:hanging="180"/>
      </w:pPr>
    </w:lvl>
    <w:lvl w:ilvl="3" w:tplc="0405000F" w:tentative="1">
      <w:start w:val="1"/>
      <w:numFmt w:val="decimal"/>
      <w:lvlText w:val="%4."/>
      <w:lvlJc w:val="left"/>
      <w:pPr>
        <w:ind w:left="5213" w:hanging="360"/>
      </w:pPr>
    </w:lvl>
    <w:lvl w:ilvl="4" w:tplc="04050019" w:tentative="1">
      <w:start w:val="1"/>
      <w:numFmt w:val="lowerLetter"/>
      <w:lvlText w:val="%5."/>
      <w:lvlJc w:val="left"/>
      <w:pPr>
        <w:ind w:left="5933" w:hanging="360"/>
      </w:pPr>
    </w:lvl>
    <w:lvl w:ilvl="5" w:tplc="0405001B" w:tentative="1">
      <w:start w:val="1"/>
      <w:numFmt w:val="lowerRoman"/>
      <w:lvlText w:val="%6."/>
      <w:lvlJc w:val="right"/>
      <w:pPr>
        <w:ind w:left="6653" w:hanging="180"/>
      </w:pPr>
    </w:lvl>
    <w:lvl w:ilvl="6" w:tplc="0405000F" w:tentative="1">
      <w:start w:val="1"/>
      <w:numFmt w:val="decimal"/>
      <w:lvlText w:val="%7."/>
      <w:lvlJc w:val="left"/>
      <w:pPr>
        <w:ind w:left="7373" w:hanging="360"/>
      </w:pPr>
    </w:lvl>
    <w:lvl w:ilvl="7" w:tplc="04050019" w:tentative="1">
      <w:start w:val="1"/>
      <w:numFmt w:val="lowerLetter"/>
      <w:lvlText w:val="%8."/>
      <w:lvlJc w:val="left"/>
      <w:pPr>
        <w:ind w:left="8093" w:hanging="360"/>
      </w:pPr>
    </w:lvl>
    <w:lvl w:ilvl="8" w:tplc="0405001B" w:tentative="1">
      <w:start w:val="1"/>
      <w:numFmt w:val="lowerRoman"/>
      <w:lvlText w:val="%9."/>
      <w:lvlJc w:val="right"/>
      <w:pPr>
        <w:ind w:left="8813" w:hanging="180"/>
      </w:pPr>
    </w:lvl>
  </w:abstractNum>
  <w:abstractNum w:abstractNumId="6" w15:restartNumberingAfterBreak="0">
    <w:nsid w:val="280160C4"/>
    <w:multiLevelType w:val="multilevel"/>
    <w:tmpl w:val="21368782"/>
    <w:lvl w:ilvl="0">
      <w:start w:val="19"/>
      <w:numFmt w:val="decimal"/>
      <w:lvlText w:val="%1."/>
      <w:lvlJc w:val="left"/>
      <w:pPr>
        <w:tabs>
          <w:tab w:val="num" w:pos="840"/>
        </w:tabs>
        <w:ind w:left="840" w:hanging="840"/>
      </w:pPr>
      <w:rPr>
        <w:rFonts w:hint="default"/>
      </w:rPr>
    </w:lvl>
    <w:lvl w:ilvl="1">
      <w:start w:val="2"/>
      <w:numFmt w:val="decimal"/>
      <w:lvlText w:val="%1.%2."/>
      <w:lvlJc w:val="left"/>
      <w:pPr>
        <w:tabs>
          <w:tab w:val="num" w:pos="840"/>
        </w:tabs>
        <w:ind w:left="840" w:hanging="840"/>
      </w:pPr>
      <w:rPr>
        <w:rFonts w:hint="default"/>
      </w:rPr>
    </w:lvl>
    <w:lvl w:ilvl="2">
      <w:start w:val="1"/>
      <w:numFmt w:val="lowerLetter"/>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7" w15:restartNumberingAfterBreak="0">
    <w:nsid w:val="2D793EB0"/>
    <w:multiLevelType w:val="multilevel"/>
    <w:tmpl w:val="71320CFE"/>
    <w:lvl w:ilvl="0">
      <w:start w:val="1"/>
      <w:numFmt w:val="upperRoman"/>
      <w:lvlRestart w:val="0"/>
      <w:suff w:val="nothing"/>
      <w:lvlText w:val="%1."/>
      <w:lvlJc w:val="center"/>
      <w:pPr>
        <w:ind w:left="560" w:hanging="272"/>
      </w:pPr>
      <w:rPr>
        <w:rFonts w:hint="default"/>
      </w:rPr>
    </w:lvl>
    <w:lvl w:ilvl="1">
      <w:start w:val="1"/>
      <w:numFmt w:val="lowerLetter"/>
      <w:lvlText w:val="%2)"/>
      <w:lvlJc w:val="left"/>
      <w:pPr>
        <w:tabs>
          <w:tab w:val="num" w:pos="1120"/>
        </w:tabs>
        <w:ind w:left="1120" w:hanging="560"/>
      </w:pPr>
      <w:rPr>
        <w:rFonts w:hint="default"/>
      </w:rPr>
    </w:lvl>
    <w:lvl w:ilvl="2">
      <w:start w:val="1"/>
      <w:numFmt w:val="lowerRoman"/>
      <w:lvlText w:val="%3)"/>
      <w:lvlJc w:val="left"/>
      <w:pPr>
        <w:tabs>
          <w:tab w:val="num" w:pos="1680"/>
        </w:tabs>
        <w:ind w:left="1680" w:hanging="560"/>
      </w:pPr>
      <w:rPr>
        <w:rFonts w:hint="default"/>
      </w:rPr>
    </w:lvl>
    <w:lvl w:ilvl="3">
      <w:start w:val="1"/>
      <w:numFmt w:val="decimal"/>
      <w:lvlText w:val="(%4)"/>
      <w:lvlJc w:val="left"/>
      <w:pPr>
        <w:tabs>
          <w:tab w:val="num" w:pos="2240"/>
        </w:tabs>
        <w:ind w:left="2240" w:hanging="560"/>
      </w:pPr>
      <w:rPr>
        <w:rFonts w:hint="default"/>
      </w:rPr>
    </w:lvl>
    <w:lvl w:ilvl="4">
      <w:start w:val="1"/>
      <w:numFmt w:val="lowerLetter"/>
      <w:lvlText w:val="(%5)"/>
      <w:lvlJc w:val="left"/>
      <w:pPr>
        <w:tabs>
          <w:tab w:val="num" w:pos="2800"/>
        </w:tabs>
        <w:ind w:left="2800" w:hanging="560"/>
      </w:pPr>
      <w:rPr>
        <w:rFonts w:hint="default"/>
      </w:rPr>
    </w:lvl>
    <w:lvl w:ilvl="5">
      <w:start w:val="1"/>
      <w:numFmt w:val="lowerRoman"/>
      <w:lvlText w:val="(%6)"/>
      <w:lvlJc w:val="left"/>
      <w:pPr>
        <w:tabs>
          <w:tab w:val="num" w:pos="3360"/>
        </w:tabs>
        <w:ind w:left="3360" w:hanging="560"/>
      </w:pPr>
      <w:rPr>
        <w:rFonts w:hint="default"/>
      </w:rPr>
    </w:lvl>
    <w:lvl w:ilvl="6">
      <w:start w:val="1"/>
      <w:numFmt w:val="decimal"/>
      <w:lvlText w:val="%7."/>
      <w:lvlJc w:val="left"/>
      <w:pPr>
        <w:tabs>
          <w:tab w:val="num" w:pos="3920"/>
        </w:tabs>
        <w:ind w:left="3920" w:hanging="560"/>
      </w:pPr>
      <w:rPr>
        <w:rFonts w:hint="default"/>
      </w:rPr>
    </w:lvl>
    <w:lvl w:ilvl="7">
      <w:start w:val="1"/>
      <w:numFmt w:val="lowerLetter"/>
      <w:lvlText w:val="%8."/>
      <w:lvlJc w:val="left"/>
      <w:pPr>
        <w:tabs>
          <w:tab w:val="num" w:pos="4480"/>
        </w:tabs>
        <w:ind w:left="4480" w:hanging="560"/>
      </w:pPr>
      <w:rPr>
        <w:rFonts w:hint="default"/>
      </w:rPr>
    </w:lvl>
    <w:lvl w:ilvl="8">
      <w:start w:val="1"/>
      <w:numFmt w:val="lowerRoman"/>
      <w:lvlText w:val="%9."/>
      <w:lvlJc w:val="left"/>
      <w:pPr>
        <w:tabs>
          <w:tab w:val="num" w:pos="5040"/>
        </w:tabs>
        <w:ind w:left="5040" w:hanging="560"/>
      </w:pPr>
      <w:rPr>
        <w:rFonts w:hint="default"/>
      </w:rPr>
    </w:lvl>
  </w:abstractNum>
  <w:abstractNum w:abstractNumId="8" w15:restartNumberingAfterBreak="0">
    <w:nsid w:val="37F61B76"/>
    <w:multiLevelType w:val="hybridMultilevel"/>
    <w:tmpl w:val="633A009A"/>
    <w:lvl w:ilvl="0" w:tplc="758AB9C0">
      <w:start w:val="1"/>
      <w:numFmt w:val="bullet"/>
      <w:lvlText w:val="▫"/>
      <w:lvlJc w:val="left"/>
      <w:pPr>
        <w:tabs>
          <w:tab w:val="num" w:pos="280"/>
        </w:tabs>
        <w:ind w:left="280" w:hanging="280"/>
      </w:pPr>
      <w:rPr>
        <w:rFonts w:ascii="Verdana" w:hAnsi="Verdana"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D5D5B93"/>
    <w:multiLevelType w:val="multilevel"/>
    <w:tmpl w:val="992CA784"/>
    <w:lvl w:ilvl="0">
      <w:start w:val="1"/>
      <w:numFmt w:val="decimal"/>
      <w:lvlText w:val="%1."/>
      <w:lvlJc w:val="left"/>
      <w:pPr>
        <w:tabs>
          <w:tab w:val="num" w:pos="708"/>
        </w:tabs>
        <w:ind w:left="708" w:hanging="708"/>
      </w:pPr>
    </w:lvl>
    <w:lvl w:ilvl="1">
      <w:start w:val="1"/>
      <w:numFmt w:val="decimal"/>
      <w:lvlText w:val="%1.%2."/>
      <w:lvlJc w:val="left"/>
      <w:pPr>
        <w:tabs>
          <w:tab w:val="num" w:pos="1416"/>
        </w:tabs>
        <w:ind w:left="1416" w:hanging="708"/>
      </w:pPr>
      <w:rPr>
        <w:b w:val="0"/>
        <w:i w:val="0"/>
      </w:rPr>
    </w:lvl>
    <w:lvl w:ilvl="2">
      <w:start w:val="1"/>
      <w:numFmt w:val="decimal"/>
      <w:lvlText w:val="%1.%2.%3."/>
      <w:lvlJc w:val="left"/>
      <w:pPr>
        <w:tabs>
          <w:tab w:val="num" w:pos="2124"/>
        </w:tabs>
        <w:ind w:left="2124" w:hanging="708"/>
      </w:pPr>
    </w:lvl>
    <w:lvl w:ilvl="3">
      <w:start w:val="1"/>
      <w:numFmt w:val="decimal"/>
      <w:lvlText w:val="%1.%2.%3.%4."/>
      <w:lvlJc w:val="left"/>
      <w:pPr>
        <w:tabs>
          <w:tab w:val="num" w:pos="3204"/>
        </w:tabs>
        <w:ind w:left="2832" w:hanging="708"/>
      </w:pPr>
    </w:lvl>
    <w:lvl w:ilvl="4">
      <w:start w:val="1"/>
      <w:numFmt w:val="decimal"/>
      <w:lvlText w:val="%1.%2.%3.%4.%5."/>
      <w:lvlJc w:val="left"/>
      <w:pPr>
        <w:tabs>
          <w:tab w:val="num" w:pos="4272"/>
        </w:tabs>
        <w:ind w:left="3540" w:hanging="708"/>
      </w:pPr>
    </w:lvl>
    <w:lvl w:ilvl="5">
      <w:start w:val="1"/>
      <w:numFmt w:val="decimal"/>
      <w:lvlText w:val="%1.%2.%3.%4.%5.%6."/>
      <w:lvlJc w:val="left"/>
      <w:pPr>
        <w:tabs>
          <w:tab w:val="num" w:pos="4620"/>
        </w:tabs>
        <w:ind w:left="4248" w:hanging="708"/>
      </w:pPr>
    </w:lvl>
    <w:lvl w:ilvl="6">
      <w:start w:val="1"/>
      <w:numFmt w:val="decimal"/>
      <w:lvlText w:val="%1.%2.%3.%4.%5.%6.%7."/>
      <w:lvlJc w:val="left"/>
      <w:pPr>
        <w:tabs>
          <w:tab w:val="num" w:pos="5688"/>
        </w:tabs>
        <w:ind w:left="4956" w:hanging="708"/>
      </w:pPr>
    </w:lvl>
    <w:lvl w:ilvl="7">
      <w:start w:val="1"/>
      <w:numFmt w:val="decimal"/>
      <w:lvlText w:val="%1.%2.%3.%4.%5.%6.%7.%8."/>
      <w:lvlJc w:val="left"/>
      <w:pPr>
        <w:tabs>
          <w:tab w:val="num" w:pos="6396"/>
        </w:tabs>
        <w:ind w:left="5664" w:hanging="708"/>
      </w:pPr>
    </w:lvl>
    <w:lvl w:ilvl="8">
      <w:start w:val="1"/>
      <w:numFmt w:val="decimal"/>
      <w:lvlText w:val="%1.%2.%3.%4.%5.%6.%7.%8.%9."/>
      <w:lvlJc w:val="left"/>
      <w:pPr>
        <w:tabs>
          <w:tab w:val="num" w:pos="7464"/>
        </w:tabs>
        <w:ind w:left="6372" w:hanging="708"/>
      </w:pPr>
    </w:lvl>
  </w:abstractNum>
  <w:abstractNum w:abstractNumId="10" w15:restartNumberingAfterBreak="0">
    <w:nsid w:val="405124A4"/>
    <w:multiLevelType w:val="hybridMultilevel"/>
    <w:tmpl w:val="E3F4B174"/>
    <w:lvl w:ilvl="0" w:tplc="758AB9C0">
      <w:start w:val="1"/>
      <w:numFmt w:val="bullet"/>
      <w:lvlText w:val="▫"/>
      <w:lvlJc w:val="left"/>
      <w:pPr>
        <w:tabs>
          <w:tab w:val="num" w:pos="280"/>
        </w:tabs>
        <w:ind w:left="280" w:hanging="280"/>
      </w:pPr>
      <w:rPr>
        <w:rFonts w:ascii="Verdana" w:hAnsi="Verdana"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2945BB5"/>
    <w:multiLevelType w:val="multilevel"/>
    <w:tmpl w:val="4FD626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12" w15:restartNumberingAfterBreak="0">
    <w:nsid w:val="440B2607"/>
    <w:multiLevelType w:val="hybridMultilevel"/>
    <w:tmpl w:val="85D4B28C"/>
    <w:lvl w:ilvl="0" w:tplc="FBDA8CC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535458C"/>
    <w:multiLevelType w:val="multilevel"/>
    <w:tmpl w:val="DA3EF73E"/>
    <w:lvl w:ilvl="0">
      <w:start w:val="1"/>
      <w:numFmt w:val="decimal"/>
      <w:lvlRestart w:val="0"/>
      <w:suff w:val="space"/>
      <w:lvlText w:val="%1."/>
      <w:lvlJc w:val="left"/>
      <w:pPr>
        <w:ind w:left="560" w:hanging="560"/>
      </w:pPr>
      <w:rPr>
        <w:rFonts w:hint="default"/>
      </w:rPr>
    </w:lvl>
    <w:lvl w:ilvl="1">
      <w:start w:val="1"/>
      <w:numFmt w:val="bullet"/>
      <w:lvlText w:val=""/>
      <w:lvlJc w:val="left"/>
      <w:pPr>
        <w:tabs>
          <w:tab w:val="num" w:pos="560"/>
        </w:tabs>
        <w:ind w:left="560" w:hanging="560"/>
      </w:pPr>
      <w:rPr>
        <w:rFonts w:ascii="Symbol" w:hAnsi="Symbol" w:hint="default"/>
      </w:rPr>
    </w:lvl>
    <w:lvl w:ilvl="2">
      <w:start w:val="1"/>
      <w:numFmt w:val="lowerLetter"/>
      <w:lvlText w:val="%3."/>
      <w:lvlJc w:val="left"/>
      <w:pPr>
        <w:tabs>
          <w:tab w:val="num" w:pos="1120"/>
        </w:tabs>
        <w:ind w:left="1120" w:hanging="560"/>
      </w:pPr>
      <w:rPr>
        <w:rFonts w:hint="default"/>
      </w:rPr>
    </w:lvl>
    <w:lvl w:ilvl="3">
      <w:start w:val="1"/>
      <w:numFmt w:val="lowerRoman"/>
      <w:lvlText w:val="%4."/>
      <w:lvlJc w:val="left"/>
      <w:pPr>
        <w:tabs>
          <w:tab w:val="num" w:pos="1680"/>
        </w:tabs>
        <w:ind w:left="1680" w:hanging="560"/>
      </w:pPr>
      <w:rPr>
        <w:rFonts w:hint="default"/>
      </w:rPr>
    </w:lvl>
    <w:lvl w:ilvl="4">
      <w:start w:val="1"/>
      <w:numFmt w:val="decimal"/>
      <w:lvlText w:val="%5)"/>
      <w:lvlJc w:val="left"/>
      <w:pPr>
        <w:tabs>
          <w:tab w:val="num" w:pos="2240"/>
        </w:tabs>
        <w:ind w:left="2240" w:hanging="560"/>
      </w:pPr>
      <w:rPr>
        <w:rFonts w:hint="default"/>
      </w:rPr>
    </w:lvl>
    <w:lvl w:ilvl="5">
      <w:start w:val="1"/>
      <w:numFmt w:val="lowerLetter"/>
      <w:lvlText w:val="%6)"/>
      <w:lvlJc w:val="left"/>
      <w:pPr>
        <w:tabs>
          <w:tab w:val="num" w:pos="2800"/>
        </w:tabs>
        <w:ind w:left="2800" w:hanging="560"/>
      </w:pPr>
      <w:rPr>
        <w:rFonts w:hint="default"/>
      </w:rPr>
    </w:lvl>
    <w:lvl w:ilvl="6">
      <w:start w:val="1"/>
      <w:numFmt w:val="lowerRoman"/>
      <w:lvlText w:val="%7)"/>
      <w:lvlJc w:val="left"/>
      <w:pPr>
        <w:tabs>
          <w:tab w:val="num" w:pos="3360"/>
        </w:tabs>
        <w:ind w:left="3360" w:hanging="560"/>
      </w:pPr>
      <w:rPr>
        <w:rFonts w:hint="default"/>
      </w:rPr>
    </w:lvl>
    <w:lvl w:ilvl="7">
      <w:start w:val="1"/>
      <w:numFmt w:val="decimal"/>
      <w:lvlText w:val="(%8)"/>
      <w:lvlJc w:val="left"/>
      <w:pPr>
        <w:tabs>
          <w:tab w:val="num" w:pos="3920"/>
        </w:tabs>
        <w:ind w:left="3920" w:hanging="560"/>
      </w:pPr>
      <w:rPr>
        <w:rFonts w:hint="default"/>
      </w:rPr>
    </w:lvl>
    <w:lvl w:ilvl="8">
      <w:start w:val="1"/>
      <w:numFmt w:val="lowerLetter"/>
      <w:lvlText w:val="(%9)"/>
      <w:lvlJc w:val="left"/>
      <w:pPr>
        <w:tabs>
          <w:tab w:val="num" w:pos="4480"/>
        </w:tabs>
        <w:ind w:left="4480" w:hanging="560"/>
      </w:pPr>
      <w:rPr>
        <w:rFonts w:hint="default"/>
      </w:rPr>
    </w:lvl>
  </w:abstractNum>
  <w:abstractNum w:abstractNumId="14" w15:restartNumberingAfterBreak="0">
    <w:nsid w:val="6E7E1CDA"/>
    <w:multiLevelType w:val="multilevel"/>
    <w:tmpl w:val="6320311E"/>
    <w:lvl w:ilvl="0">
      <w:start w:val="1"/>
      <w:numFmt w:val="decimal"/>
      <w:lvlRestart w:val="0"/>
      <w:lvlText w:val="%1."/>
      <w:lvlJc w:val="left"/>
      <w:pPr>
        <w:tabs>
          <w:tab w:val="num" w:pos="560"/>
        </w:tabs>
        <w:ind w:left="560" w:hanging="560"/>
      </w:pPr>
    </w:lvl>
    <w:lvl w:ilvl="1">
      <w:start w:val="1"/>
      <w:numFmt w:val="decimal"/>
      <w:lvlText w:val="%1.%2."/>
      <w:lvlJc w:val="left"/>
      <w:pPr>
        <w:tabs>
          <w:tab w:val="num" w:pos="560"/>
        </w:tabs>
        <w:ind w:left="560" w:hanging="560"/>
      </w:pPr>
    </w:lvl>
    <w:lvl w:ilvl="2">
      <w:start w:val="1"/>
      <w:numFmt w:val="lowerLetter"/>
      <w:lvlText w:val="%3."/>
      <w:lvlJc w:val="left"/>
      <w:pPr>
        <w:tabs>
          <w:tab w:val="num" w:pos="1120"/>
        </w:tabs>
        <w:ind w:left="1120" w:hanging="560"/>
      </w:pPr>
    </w:lvl>
    <w:lvl w:ilvl="3">
      <w:start w:val="1"/>
      <w:numFmt w:val="lowerRoman"/>
      <w:lvlText w:val="%4."/>
      <w:lvlJc w:val="left"/>
      <w:pPr>
        <w:tabs>
          <w:tab w:val="num" w:pos="1680"/>
        </w:tabs>
        <w:ind w:left="1680" w:hanging="560"/>
      </w:pPr>
    </w:lvl>
    <w:lvl w:ilvl="4">
      <w:start w:val="1"/>
      <w:numFmt w:val="decimal"/>
      <w:lvlText w:val="%5)"/>
      <w:lvlJc w:val="left"/>
      <w:pPr>
        <w:tabs>
          <w:tab w:val="num" w:pos="2240"/>
        </w:tabs>
        <w:ind w:left="2240" w:hanging="560"/>
      </w:pPr>
    </w:lvl>
    <w:lvl w:ilvl="5">
      <w:start w:val="1"/>
      <w:numFmt w:val="lowerLetter"/>
      <w:lvlText w:val="%6)"/>
      <w:lvlJc w:val="left"/>
      <w:pPr>
        <w:tabs>
          <w:tab w:val="num" w:pos="2800"/>
        </w:tabs>
        <w:ind w:left="2800" w:hanging="560"/>
      </w:pPr>
    </w:lvl>
    <w:lvl w:ilvl="6">
      <w:start w:val="1"/>
      <w:numFmt w:val="lowerRoman"/>
      <w:lvlText w:val="%7)"/>
      <w:lvlJc w:val="left"/>
      <w:pPr>
        <w:tabs>
          <w:tab w:val="num" w:pos="3360"/>
        </w:tabs>
        <w:ind w:left="3360" w:hanging="560"/>
      </w:pPr>
    </w:lvl>
    <w:lvl w:ilvl="7">
      <w:start w:val="1"/>
      <w:numFmt w:val="decimal"/>
      <w:lvlText w:val="(%8)"/>
      <w:lvlJc w:val="left"/>
      <w:pPr>
        <w:tabs>
          <w:tab w:val="num" w:pos="3920"/>
        </w:tabs>
        <w:ind w:left="3920" w:hanging="560"/>
      </w:pPr>
    </w:lvl>
    <w:lvl w:ilvl="8">
      <w:start w:val="1"/>
      <w:numFmt w:val="lowerLetter"/>
      <w:lvlText w:val="(%9)"/>
      <w:lvlJc w:val="left"/>
      <w:pPr>
        <w:tabs>
          <w:tab w:val="num" w:pos="4480"/>
        </w:tabs>
        <w:ind w:left="4480" w:hanging="560"/>
      </w:pPr>
    </w:lvl>
  </w:abstractNum>
  <w:abstractNum w:abstractNumId="15" w15:restartNumberingAfterBreak="0">
    <w:nsid w:val="76863194"/>
    <w:multiLevelType w:val="multilevel"/>
    <w:tmpl w:val="A31C05F8"/>
    <w:lvl w:ilvl="0">
      <w:start w:val="10"/>
      <w:numFmt w:val="decimal"/>
      <w:lvlText w:val="%1."/>
      <w:lvlJc w:val="left"/>
      <w:pPr>
        <w:tabs>
          <w:tab w:val="num" w:pos="1200"/>
        </w:tabs>
        <w:ind w:left="1200" w:hanging="840"/>
      </w:pPr>
      <w:rPr>
        <w:rFonts w:hint="default"/>
      </w:rPr>
    </w:lvl>
    <w:lvl w:ilvl="1">
      <w:start w:val="1"/>
      <w:numFmt w:val="decimal"/>
      <w:isLgl/>
      <w:lvlText w:val="%1.%2."/>
      <w:lvlJc w:val="left"/>
      <w:pPr>
        <w:tabs>
          <w:tab w:val="num" w:pos="1200"/>
        </w:tabs>
        <w:ind w:left="1200" w:hanging="840"/>
      </w:pPr>
      <w:rPr>
        <w:rFonts w:hint="default"/>
      </w:rPr>
    </w:lvl>
    <w:lvl w:ilvl="2">
      <w:start w:val="1"/>
      <w:numFmt w:val="lowerLetter"/>
      <w:isLgl/>
      <w:lvlText w:val="%1.%2.%3."/>
      <w:lvlJc w:val="left"/>
      <w:pPr>
        <w:tabs>
          <w:tab w:val="num" w:pos="1440"/>
        </w:tabs>
        <w:ind w:left="1440" w:hanging="108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num w:numId="1" w16cid:durableId="639580696">
    <w:abstractNumId w:val="9"/>
  </w:num>
  <w:num w:numId="2" w16cid:durableId="707145307">
    <w:abstractNumId w:val="9"/>
  </w:num>
  <w:num w:numId="3" w16cid:durableId="430707692">
    <w:abstractNumId w:val="9"/>
  </w:num>
  <w:num w:numId="4" w16cid:durableId="1478254668">
    <w:abstractNumId w:val="9"/>
  </w:num>
  <w:num w:numId="5" w16cid:durableId="788544963">
    <w:abstractNumId w:val="9"/>
  </w:num>
  <w:num w:numId="6" w16cid:durableId="407580292">
    <w:abstractNumId w:val="2"/>
  </w:num>
  <w:num w:numId="7" w16cid:durableId="1562519371">
    <w:abstractNumId w:val="7"/>
  </w:num>
  <w:num w:numId="8" w16cid:durableId="923077503">
    <w:abstractNumId w:val="3"/>
  </w:num>
  <w:num w:numId="9" w16cid:durableId="359359588">
    <w:abstractNumId w:val="15"/>
  </w:num>
  <w:num w:numId="10" w16cid:durableId="1475489469">
    <w:abstractNumId w:val="6"/>
  </w:num>
  <w:num w:numId="11" w16cid:durableId="1434209700">
    <w:abstractNumId w:val="4"/>
  </w:num>
  <w:num w:numId="12" w16cid:durableId="177157937">
    <w:abstractNumId w:val="10"/>
  </w:num>
  <w:num w:numId="13" w16cid:durableId="1703700222">
    <w:abstractNumId w:val="8"/>
  </w:num>
  <w:num w:numId="14" w16cid:durableId="2104765533">
    <w:abstractNumId w:val="14"/>
  </w:num>
  <w:num w:numId="15" w16cid:durableId="209267753">
    <w:abstractNumId w:val="5"/>
  </w:num>
  <w:num w:numId="16" w16cid:durableId="1134255413">
    <w:abstractNumId w:val="11"/>
  </w:num>
  <w:num w:numId="17" w16cid:durableId="222955354">
    <w:abstractNumId w:val="4"/>
  </w:num>
  <w:num w:numId="18" w16cid:durableId="1644969194">
    <w:abstractNumId w:val="1"/>
  </w:num>
  <w:num w:numId="19" w16cid:durableId="1077246498">
    <w:abstractNumId w:val="13"/>
  </w:num>
  <w:num w:numId="20" w16cid:durableId="1710836755">
    <w:abstractNumId w:val="4"/>
  </w:num>
  <w:num w:numId="21" w16cid:durableId="1383601869">
    <w:abstractNumId w:val="4"/>
  </w:num>
  <w:num w:numId="22" w16cid:durableId="783377894">
    <w:abstractNumId w:val="4"/>
  </w:num>
  <w:num w:numId="23" w16cid:durableId="717627379">
    <w:abstractNumId w:val="4"/>
  </w:num>
  <w:num w:numId="24" w16cid:durableId="1588535135">
    <w:abstractNumId w:val="4"/>
  </w:num>
  <w:num w:numId="25" w16cid:durableId="1941059176">
    <w:abstractNumId w:val="4"/>
  </w:num>
  <w:num w:numId="26" w16cid:durableId="799684326">
    <w:abstractNumId w:val="4"/>
  </w:num>
  <w:num w:numId="27" w16cid:durableId="697240507">
    <w:abstractNumId w:val="4"/>
  </w:num>
  <w:num w:numId="28" w16cid:durableId="228854909">
    <w:abstractNumId w:val="4"/>
  </w:num>
  <w:num w:numId="29" w16cid:durableId="1076589538">
    <w:abstractNumId w:val="4"/>
  </w:num>
  <w:num w:numId="30" w16cid:durableId="133643400">
    <w:abstractNumId w:val="4"/>
  </w:num>
  <w:num w:numId="31" w16cid:durableId="1441415256">
    <w:abstractNumId w:val="4"/>
  </w:num>
  <w:num w:numId="32" w16cid:durableId="243027110">
    <w:abstractNumId w:val="4"/>
  </w:num>
  <w:num w:numId="33" w16cid:durableId="246619821">
    <w:abstractNumId w:val="0"/>
  </w:num>
  <w:num w:numId="34" w16cid:durableId="3544298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attachedTemplate r:id="rId1"/>
  <w:defaultTabStop w:val="840"/>
  <w:consecutiveHyphenLimit w:val="2"/>
  <w:hyphenationZone w:val="284"/>
  <w:doNotHyphenateCaps/>
  <w:drawingGridHorizontalSpacing w:val="100"/>
  <w:drawingGridVerticalSpacing w:val="57"/>
  <w:displayHorizontalDrawingGridEvery w:val="2"/>
  <w:displayVerticalDrawingGridEvery w:val="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4555"/>
    <w:rsid w:val="00004555"/>
    <w:rsid w:val="00006C08"/>
    <w:rsid w:val="000118E4"/>
    <w:rsid w:val="00022D06"/>
    <w:rsid w:val="00024429"/>
    <w:rsid w:val="000279F8"/>
    <w:rsid w:val="00050BC7"/>
    <w:rsid w:val="00055B82"/>
    <w:rsid w:val="000621A4"/>
    <w:rsid w:val="00062EC0"/>
    <w:rsid w:val="00072A9E"/>
    <w:rsid w:val="000B7C46"/>
    <w:rsid w:val="000E12B7"/>
    <w:rsid w:val="000E4246"/>
    <w:rsid w:val="000F6455"/>
    <w:rsid w:val="00102C0E"/>
    <w:rsid w:val="00102C28"/>
    <w:rsid w:val="0012173D"/>
    <w:rsid w:val="00123A22"/>
    <w:rsid w:val="00133C29"/>
    <w:rsid w:val="00143911"/>
    <w:rsid w:val="00153ACD"/>
    <w:rsid w:val="0016638F"/>
    <w:rsid w:val="00180687"/>
    <w:rsid w:val="00182AB4"/>
    <w:rsid w:val="00184023"/>
    <w:rsid w:val="00186931"/>
    <w:rsid w:val="00196A58"/>
    <w:rsid w:val="001A673C"/>
    <w:rsid w:val="001C1F95"/>
    <w:rsid w:val="001E174E"/>
    <w:rsid w:val="001F38A2"/>
    <w:rsid w:val="001F6B00"/>
    <w:rsid w:val="002004C9"/>
    <w:rsid w:val="00210033"/>
    <w:rsid w:val="00210288"/>
    <w:rsid w:val="00221EB5"/>
    <w:rsid w:val="00227B28"/>
    <w:rsid w:val="0029175E"/>
    <w:rsid w:val="00297CA6"/>
    <w:rsid w:val="002B07B6"/>
    <w:rsid w:val="002B6931"/>
    <w:rsid w:val="002E10F9"/>
    <w:rsid w:val="002E4B3C"/>
    <w:rsid w:val="002E6B34"/>
    <w:rsid w:val="003007E4"/>
    <w:rsid w:val="00306F3E"/>
    <w:rsid w:val="00320E83"/>
    <w:rsid w:val="00330016"/>
    <w:rsid w:val="00337498"/>
    <w:rsid w:val="00343D87"/>
    <w:rsid w:val="003568DA"/>
    <w:rsid w:val="00360885"/>
    <w:rsid w:val="00374F87"/>
    <w:rsid w:val="003A784A"/>
    <w:rsid w:val="003A7ABE"/>
    <w:rsid w:val="003B34BF"/>
    <w:rsid w:val="003B3F36"/>
    <w:rsid w:val="003D13B7"/>
    <w:rsid w:val="003E4AA2"/>
    <w:rsid w:val="004045BA"/>
    <w:rsid w:val="004217DE"/>
    <w:rsid w:val="00425CD0"/>
    <w:rsid w:val="004348AF"/>
    <w:rsid w:val="00445410"/>
    <w:rsid w:val="00451512"/>
    <w:rsid w:val="00471259"/>
    <w:rsid w:val="004B6659"/>
    <w:rsid w:val="004D77FD"/>
    <w:rsid w:val="004F14A6"/>
    <w:rsid w:val="00531A13"/>
    <w:rsid w:val="005346F7"/>
    <w:rsid w:val="005455DE"/>
    <w:rsid w:val="00562868"/>
    <w:rsid w:val="0057091C"/>
    <w:rsid w:val="005743E9"/>
    <w:rsid w:val="005870FF"/>
    <w:rsid w:val="005B1E11"/>
    <w:rsid w:val="005D08DE"/>
    <w:rsid w:val="005E5C36"/>
    <w:rsid w:val="005F4548"/>
    <w:rsid w:val="0060633A"/>
    <w:rsid w:val="00615CDB"/>
    <w:rsid w:val="00616BDE"/>
    <w:rsid w:val="00620135"/>
    <w:rsid w:val="00632242"/>
    <w:rsid w:val="0063391D"/>
    <w:rsid w:val="00670D0C"/>
    <w:rsid w:val="00685597"/>
    <w:rsid w:val="006865A9"/>
    <w:rsid w:val="006913D9"/>
    <w:rsid w:val="006B6BFF"/>
    <w:rsid w:val="006B74E5"/>
    <w:rsid w:val="006C747A"/>
    <w:rsid w:val="006D30C9"/>
    <w:rsid w:val="006D3E38"/>
    <w:rsid w:val="006E27DB"/>
    <w:rsid w:val="006F2951"/>
    <w:rsid w:val="006F7C46"/>
    <w:rsid w:val="007310F5"/>
    <w:rsid w:val="007324A6"/>
    <w:rsid w:val="00746F59"/>
    <w:rsid w:val="00770404"/>
    <w:rsid w:val="00771A80"/>
    <w:rsid w:val="00775C44"/>
    <w:rsid w:val="007904CA"/>
    <w:rsid w:val="007B432C"/>
    <w:rsid w:val="007C563B"/>
    <w:rsid w:val="007D01BA"/>
    <w:rsid w:val="007D23C6"/>
    <w:rsid w:val="007D5F9D"/>
    <w:rsid w:val="007F071F"/>
    <w:rsid w:val="007F5331"/>
    <w:rsid w:val="00800532"/>
    <w:rsid w:val="00807457"/>
    <w:rsid w:val="0080745A"/>
    <w:rsid w:val="00811DD3"/>
    <w:rsid w:val="00813C83"/>
    <w:rsid w:val="00822348"/>
    <w:rsid w:val="00825DC7"/>
    <w:rsid w:val="00830B77"/>
    <w:rsid w:val="00862FEB"/>
    <w:rsid w:val="008929B0"/>
    <w:rsid w:val="008A7A6D"/>
    <w:rsid w:val="008B203E"/>
    <w:rsid w:val="008B4B49"/>
    <w:rsid w:val="008B66ED"/>
    <w:rsid w:val="008E35B1"/>
    <w:rsid w:val="00913664"/>
    <w:rsid w:val="00921C75"/>
    <w:rsid w:val="0094269C"/>
    <w:rsid w:val="00960D78"/>
    <w:rsid w:val="00980077"/>
    <w:rsid w:val="00984F99"/>
    <w:rsid w:val="009B22CE"/>
    <w:rsid w:val="009B51F3"/>
    <w:rsid w:val="009D0C42"/>
    <w:rsid w:val="009F10C9"/>
    <w:rsid w:val="009F1802"/>
    <w:rsid w:val="009F412B"/>
    <w:rsid w:val="009F5665"/>
    <w:rsid w:val="00A007F1"/>
    <w:rsid w:val="00A029AF"/>
    <w:rsid w:val="00A30045"/>
    <w:rsid w:val="00A606E8"/>
    <w:rsid w:val="00A67E54"/>
    <w:rsid w:val="00A7040A"/>
    <w:rsid w:val="00A82562"/>
    <w:rsid w:val="00A840D6"/>
    <w:rsid w:val="00A84688"/>
    <w:rsid w:val="00A94DAC"/>
    <w:rsid w:val="00AB21A6"/>
    <w:rsid w:val="00AD641B"/>
    <w:rsid w:val="00AF3F5A"/>
    <w:rsid w:val="00AF72F5"/>
    <w:rsid w:val="00B364A6"/>
    <w:rsid w:val="00B55493"/>
    <w:rsid w:val="00B565A6"/>
    <w:rsid w:val="00B645EB"/>
    <w:rsid w:val="00B7408B"/>
    <w:rsid w:val="00BA2095"/>
    <w:rsid w:val="00BC7CE4"/>
    <w:rsid w:val="00C1646B"/>
    <w:rsid w:val="00C21479"/>
    <w:rsid w:val="00C46710"/>
    <w:rsid w:val="00C54259"/>
    <w:rsid w:val="00C72933"/>
    <w:rsid w:val="00C858DB"/>
    <w:rsid w:val="00CA7A21"/>
    <w:rsid w:val="00CB24CA"/>
    <w:rsid w:val="00CB5241"/>
    <w:rsid w:val="00CB7160"/>
    <w:rsid w:val="00CC638D"/>
    <w:rsid w:val="00CD63FF"/>
    <w:rsid w:val="00D01530"/>
    <w:rsid w:val="00D036AB"/>
    <w:rsid w:val="00D147DF"/>
    <w:rsid w:val="00D162B5"/>
    <w:rsid w:val="00D16C77"/>
    <w:rsid w:val="00D24BD7"/>
    <w:rsid w:val="00D66C02"/>
    <w:rsid w:val="00D71AD5"/>
    <w:rsid w:val="00D771BB"/>
    <w:rsid w:val="00D958C9"/>
    <w:rsid w:val="00DC3EF1"/>
    <w:rsid w:val="00DC75E6"/>
    <w:rsid w:val="00DE5A1D"/>
    <w:rsid w:val="00DE5D71"/>
    <w:rsid w:val="00DF1D19"/>
    <w:rsid w:val="00E018B5"/>
    <w:rsid w:val="00E24804"/>
    <w:rsid w:val="00E30C25"/>
    <w:rsid w:val="00E33E08"/>
    <w:rsid w:val="00E37FBE"/>
    <w:rsid w:val="00E63B51"/>
    <w:rsid w:val="00E72E80"/>
    <w:rsid w:val="00E83349"/>
    <w:rsid w:val="00E86DB3"/>
    <w:rsid w:val="00EB015B"/>
    <w:rsid w:val="00EE4EA5"/>
    <w:rsid w:val="00F0048A"/>
    <w:rsid w:val="00F04FF3"/>
    <w:rsid w:val="00F13933"/>
    <w:rsid w:val="00F13C6B"/>
    <w:rsid w:val="00F21394"/>
    <w:rsid w:val="00F425A1"/>
    <w:rsid w:val="00F70DD2"/>
    <w:rsid w:val="00F8573A"/>
    <w:rsid w:val="00F94B8D"/>
    <w:rsid w:val="00F9644A"/>
    <w:rsid w:val="00FB0820"/>
    <w:rsid w:val="00FB6AB4"/>
    <w:rsid w:val="00FB6EB4"/>
    <w:rsid w:val="00FD62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9DC5E7"/>
  <w15:docId w15:val="{772E11E4-7F44-41FB-A176-474B44AE2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16C77"/>
    <w:pPr>
      <w:spacing w:line="280" w:lineRule="exact"/>
    </w:pPr>
    <w:rPr>
      <w:rFonts w:ascii="Verdana" w:hAnsi="Verdana"/>
      <w:szCs w:val="24"/>
    </w:rPr>
  </w:style>
  <w:style w:type="paragraph" w:styleId="Nadpis1">
    <w:name w:val="heading 1"/>
    <w:basedOn w:val="Normln"/>
    <w:next w:val="Normln"/>
    <w:qFormat/>
    <w:rsid w:val="00D16C77"/>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D16C77"/>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D16C77"/>
    <w:pPr>
      <w:keepNext/>
      <w:spacing w:before="240" w:after="60"/>
      <w:outlineLvl w:val="2"/>
    </w:pPr>
    <w:rPr>
      <w:rFonts w:ascii="Arial" w:hAnsi="Arial" w:cs="Arial"/>
      <w:b/>
      <w:bCs/>
      <w:sz w:val="26"/>
      <w:szCs w:val="26"/>
    </w:rPr>
  </w:style>
  <w:style w:type="paragraph" w:styleId="Nadpis4">
    <w:name w:val="heading 4"/>
    <w:basedOn w:val="Normln"/>
    <w:next w:val="Normln"/>
    <w:qFormat/>
    <w:rsid w:val="00D16C77"/>
    <w:pPr>
      <w:keepNext/>
      <w:spacing w:before="240" w:after="60"/>
      <w:outlineLvl w:val="3"/>
    </w:pPr>
    <w:rPr>
      <w:b/>
      <w:bCs/>
      <w:sz w:val="28"/>
      <w:szCs w:val="28"/>
    </w:rPr>
  </w:style>
  <w:style w:type="paragraph" w:styleId="Nadpis5">
    <w:name w:val="heading 5"/>
    <w:basedOn w:val="Normln"/>
    <w:next w:val="Normln"/>
    <w:qFormat/>
    <w:rsid w:val="00D16C77"/>
    <w:pPr>
      <w:spacing w:before="240" w:after="60"/>
      <w:outlineLvl w:val="4"/>
    </w:pPr>
    <w:rPr>
      <w:b/>
      <w:bCs/>
      <w:i/>
      <w:i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zkladntext">
    <w:name w:val="PS základní text"/>
    <w:rsid w:val="00D16C77"/>
    <w:pPr>
      <w:spacing w:after="140" w:line="280" w:lineRule="exact"/>
      <w:jc w:val="both"/>
    </w:pPr>
    <w:rPr>
      <w:rFonts w:ascii="Verdana" w:hAnsi="Verdana"/>
      <w:sz w:val="19"/>
      <w:szCs w:val="24"/>
    </w:rPr>
  </w:style>
  <w:style w:type="paragraph" w:customStyle="1" w:styleId="PVTrove1slovanodstavce">
    <w:name w:val="PVT úroveň 1 číslované odstavce"/>
    <w:basedOn w:val="Normln"/>
    <w:rsid w:val="00D16C77"/>
    <w:pPr>
      <w:keepNext/>
      <w:spacing w:before="240" w:after="120"/>
      <w:ind w:left="283" w:hanging="283"/>
      <w:jc w:val="both"/>
      <w:outlineLvl w:val="0"/>
    </w:pPr>
    <w:rPr>
      <w:b/>
      <w:smallCaps/>
      <w:sz w:val="28"/>
      <w:szCs w:val="20"/>
    </w:rPr>
  </w:style>
  <w:style w:type="paragraph" w:customStyle="1" w:styleId="PVTrove2slovanodstavce">
    <w:name w:val="PVT úroveň 2 číslované odstavce"/>
    <w:basedOn w:val="Normln"/>
    <w:rsid w:val="00D16C77"/>
    <w:pPr>
      <w:spacing w:after="120"/>
      <w:ind w:left="283" w:hanging="283"/>
      <w:jc w:val="both"/>
      <w:outlineLvl w:val="1"/>
    </w:pPr>
    <w:rPr>
      <w:szCs w:val="20"/>
    </w:rPr>
  </w:style>
  <w:style w:type="paragraph" w:customStyle="1" w:styleId="PVTrove3slovanodstavce">
    <w:name w:val="PVT úroveň 3 číslované odstavce"/>
    <w:basedOn w:val="Normln"/>
    <w:rsid w:val="00D16C77"/>
    <w:pPr>
      <w:spacing w:after="120"/>
      <w:ind w:left="283" w:hanging="283"/>
      <w:jc w:val="both"/>
      <w:outlineLvl w:val="2"/>
    </w:pPr>
    <w:rPr>
      <w:szCs w:val="20"/>
    </w:rPr>
  </w:style>
  <w:style w:type="paragraph" w:customStyle="1" w:styleId="PVTrove4slovanodstavce">
    <w:name w:val="PVT úroveň 4 číslované odstavce"/>
    <w:basedOn w:val="Normln"/>
    <w:rsid w:val="00D16C77"/>
    <w:pPr>
      <w:spacing w:after="120"/>
      <w:ind w:left="283" w:hanging="283"/>
      <w:jc w:val="both"/>
      <w:outlineLvl w:val="3"/>
    </w:pPr>
    <w:rPr>
      <w:szCs w:val="20"/>
    </w:rPr>
  </w:style>
  <w:style w:type="paragraph" w:customStyle="1" w:styleId="PVTrove5slovanodstavce">
    <w:name w:val="PVT úroveň 5 číslované odstavce"/>
    <w:basedOn w:val="Normln"/>
    <w:rsid w:val="00D16C77"/>
    <w:pPr>
      <w:spacing w:after="120"/>
      <w:ind w:left="283" w:hanging="283"/>
      <w:jc w:val="both"/>
      <w:outlineLvl w:val="4"/>
    </w:pPr>
    <w:rPr>
      <w:szCs w:val="20"/>
    </w:rPr>
  </w:style>
  <w:style w:type="paragraph" w:customStyle="1" w:styleId="PSNumLv1">
    <w:name w:val="PS Num Lv1"/>
    <w:basedOn w:val="PSzkladntext"/>
    <w:next w:val="PSNumLv2"/>
    <w:rsid w:val="00D16C77"/>
    <w:pPr>
      <w:keepNext/>
      <w:numPr>
        <w:numId w:val="11"/>
      </w:numPr>
      <w:spacing w:before="420"/>
      <w:jc w:val="center"/>
      <w:outlineLvl w:val="0"/>
    </w:pPr>
    <w:rPr>
      <w:b/>
      <w:caps/>
      <w:spacing w:val="4"/>
    </w:rPr>
  </w:style>
  <w:style w:type="paragraph" w:customStyle="1" w:styleId="PSNumLv2">
    <w:name w:val="PS Num Lv2"/>
    <w:basedOn w:val="PSzkladntext"/>
    <w:rsid w:val="00D16C77"/>
    <w:pPr>
      <w:numPr>
        <w:ilvl w:val="1"/>
        <w:numId w:val="11"/>
      </w:numPr>
      <w:outlineLvl w:val="1"/>
    </w:pPr>
  </w:style>
  <w:style w:type="paragraph" w:customStyle="1" w:styleId="PSNumLv3">
    <w:name w:val="PS Num Lv3"/>
    <w:basedOn w:val="PSzkladntext"/>
    <w:rsid w:val="00D16C77"/>
    <w:pPr>
      <w:numPr>
        <w:ilvl w:val="2"/>
        <w:numId w:val="11"/>
      </w:numPr>
      <w:ind w:left="1122" w:hanging="561"/>
      <w:outlineLvl w:val="2"/>
    </w:pPr>
  </w:style>
  <w:style w:type="paragraph" w:customStyle="1" w:styleId="PSNumLv4">
    <w:name w:val="PS Num Lv4"/>
    <w:basedOn w:val="PSzkladntext"/>
    <w:rsid w:val="00D16C77"/>
    <w:pPr>
      <w:numPr>
        <w:ilvl w:val="3"/>
        <w:numId w:val="11"/>
      </w:numPr>
      <w:outlineLvl w:val="3"/>
    </w:pPr>
  </w:style>
  <w:style w:type="paragraph" w:customStyle="1" w:styleId="PSNumLv5">
    <w:name w:val="PS Num Lv5"/>
    <w:basedOn w:val="PSzkladntext"/>
    <w:rsid w:val="00D16C77"/>
    <w:pPr>
      <w:numPr>
        <w:ilvl w:val="4"/>
        <w:numId w:val="11"/>
      </w:numPr>
      <w:outlineLvl w:val="4"/>
    </w:pPr>
  </w:style>
  <w:style w:type="paragraph" w:customStyle="1" w:styleId="PSNumLv6">
    <w:name w:val="PS Num Lv6"/>
    <w:basedOn w:val="PSzkladntext"/>
    <w:rsid w:val="00D16C77"/>
    <w:pPr>
      <w:numPr>
        <w:ilvl w:val="5"/>
        <w:numId w:val="11"/>
      </w:numPr>
      <w:outlineLvl w:val="5"/>
    </w:pPr>
  </w:style>
  <w:style w:type="paragraph" w:customStyle="1" w:styleId="PSNumLv7">
    <w:name w:val="PS Num Lv7"/>
    <w:basedOn w:val="PSzkladntext"/>
    <w:rsid w:val="00D16C77"/>
    <w:pPr>
      <w:numPr>
        <w:ilvl w:val="6"/>
        <w:numId w:val="11"/>
      </w:numPr>
      <w:outlineLvl w:val="6"/>
    </w:pPr>
  </w:style>
  <w:style w:type="paragraph" w:customStyle="1" w:styleId="PSNumLv8">
    <w:name w:val="PS Num Lv8"/>
    <w:basedOn w:val="PSzkladntext"/>
    <w:rsid w:val="00D16C77"/>
    <w:pPr>
      <w:numPr>
        <w:ilvl w:val="7"/>
        <w:numId w:val="11"/>
      </w:numPr>
      <w:outlineLvl w:val="7"/>
    </w:pPr>
  </w:style>
  <w:style w:type="paragraph" w:customStyle="1" w:styleId="PSNumLv9">
    <w:name w:val="PS Num Lv9"/>
    <w:basedOn w:val="PSzkladntext"/>
    <w:rsid w:val="00D16C77"/>
    <w:pPr>
      <w:numPr>
        <w:ilvl w:val="8"/>
        <w:numId w:val="11"/>
      </w:numPr>
      <w:outlineLvl w:val="8"/>
    </w:pPr>
  </w:style>
  <w:style w:type="paragraph" w:customStyle="1" w:styleId="PSzkladnnasted">
    <w:name w:val="PS základní na střed"/>
    <w:basedOn w:val="PSzkladntext"/>
    <w:rsid w:val="00D16C77"/>
    <w:pPr>
      <w:jc w:val="center"/>
    </w:pPr>
  </w:style>
  <w:style w:type="paragraph" w:customStyle="1" w:styleId="PSzkladnodsazen">
    <w:name w:val="PS základní odsazený"/>
    <w:basedOn w:val="PSzkladntext"/>
    <w:rsid w:val="00D16C77"/>
    <w:pPr>
      <w:ind w:firstLine="840"/>
      <w:contextualSpacing/>
    </w:pPr>
  </w:style>
  <w:style w:type="paragraph" w:customStyle="1" w:styleId="PSosoby">
    <w:name w:val="PS osoby"/>
    <w:basedOn w:val="PSzkladntext"/>
    <w:rsid w:val="00D16C77"/>
    <w:pPr>
      <w:tabs>
        <w:tab w:val="right" w:pos="2240"/>
        <w:tab w:val="left" w:pos="2520"/>
      </w:tabs>
      <w:ind w:left="2520" w:hanging="2520"/>
      <w:contextualSpacing/>
      <w:jc w:val="left"/>
    </w:pPr>
  </w:style>
  <w:style w:type="paragraph" w:customStyle="1" w:styleId="PSTitul">
    <w:name w:val="PS Titul"/>
    <w:basedOn w:val="PSzkladntext"/>
    <w:rsid w:val="00D16C77"/>
    <w:pPr>
      <w:spacing w:line="560" w:lineRule="exact"/>
      <w:jc w:val="center"/>
    </w:pPr>
    <w:rPr>
      <w:caps/>
      <w:kern w:val="24"/>
      <w:sz w:val="38"/>
    </w:rPr>
  </w:style>
  <w:style w:type="paragraph" w:styleId="Zhlav">
    <w:name w:val="header"/>
    <w:basedOn w:val="PSzkladntext"/>
    <w:semiHidden/>
    <w:rsid w:val="00D16C77"/>
    <w:pPr>
      <w:tabs>
        <w:tab w:val="center" w:pos="4553"/>
        <w:tab w:val="right" w:pos="9107"/>
      </w:tabs>
      <w:contextualSpacing/>
    </w:pPr>
  </w:style>
  <w:style w:type="paragraph" w:styleId="Zpat">
    <w:name w:val="footer"/>
    <w:basedOn w:val="PSzkladntext"/>
    <w:link w:val="ZpatChar"/>
    <w:uiPriority w:val="99"/>
    <w:rsid w:val="00D16C77"/>
    <w:pPr>
      <w:tabs>
        <w:tab w:val="center" w:pos="4553"/>
        <w:tab w:val="right" w:pos="9107"/>
      </w:tabs>
      <w:contextualSpacing/>
    </w:pPr>
  </w:style>
  <w:style w:type="character" w:styleId="slostrnky">
    <w:name w:val="page number"/>
    <w:basedOn w:val="Standardnpsmoodstavce"/>
    <w:semiHidden/>
    <w:rsid w:val="00D16C77"/>
  </w:style>
  <w:style w:type="paragraph" w:customStyle="1" w:styleId="PVTzkladntext">
    <w:name w:val="PVT základní text"/>
    <w:rsid w:val="00D16C77"/>
    <w:pPr>
      <w:spacing w:after="120"/>
      <w:ind w:firstLine="397"/>
      <w:jc w:val="both"/>
    </w:pPr>
    <w:rPr>
      <w:sz w:val="24"/>
    </w:rPr>
  </w:style>
  <w:style w:type="paragraph" w:styleId="Rozloendokumentu">
    <w:name w:val="Document Map"/>
    <w:basedOn w:val="Normln"/>
    <w:semiHidden/>
    <w:rsid w:val="00D16C77"/>
    <w:pPr>
      <w:shd w:val="clear" w:color="auto" w:fill="000080"/>
    </w:pPr>
    <w:rPr>
      <w:rFonts w:ascii="Tahoma" w:hAnsi="Tahoma" w:cs="Tahoma"/>
      <w:szCs w:val="20"/>
    </w:rPr>
  </w:style>
  <w:style w:type="character" w:customStyle="1" w:styleId="ZpatChar">
    <w:name w:val="Zápatí Char"/>
    <w:link w:val="Zpat"/>
    <w:uiPriority w:val="99"/>
    <w:rsid w:val="00C46710"/>
    <w:rPr>
      <w:rFonts w:ascii="Verdana" w:hAnsi="Verdana"/>
      <w:sz w:val="19"/>
      <w:szCs w:val="24"/>
    </w:rPr>
  </w:style>
  <w:style w:type="paragraph" w:styleId="Obsah3">
    <w:name w:val="toc 3"/>
    <w:basedOn w:val="Normln"/>
    <w:next w:val="Normln"/>
    <w:autoRedefine/>
    <w:semiHidden/>
    <w:rsid w:val="00D16C77"/>
    <w:pPr>
      <w:tabs>
        <w:tab w:val="right" w:leader="dot" w:pos="9234"/>
      </w:tabs>
      <w:ind w:left="570"/>
    </w:pPr>
  </w:style>
  <w:style w:type="character" w:styleId="Hypertextovodkaz">
    <w:name w:val="Hyperlink"/>
    <w:semiHidden/>
    <w:rsid w:val="00D16C77"/>
    <w:rPr>
      <w:color w:val="0000FF"/>
      <w:u w:val="single"/>
    </w:rPr>
  </w:style>
  <w:style w:type="paragraph" w:styleId="Obsah1">
    <w:name w:val="toc 1"/>
    <w:basedOn w:val="PSzkladntext"/>
    <w:next w:val="Normln"/>
    <w:autoRedefine/>
    <w:semiHidden/>
    <w:rsid w:val="00D16C77"/>
    <w:pPr>
      <w:tabs>
        <w:tab w:val="right" w:leader="dot" w:pos="9255"/>
      </w:tabs>
      <w:ind w:left="1140" w:hanging="560"/>
      <w:contextualSpacing/>
    </w:pPr>
  </w:style>
  <w:style w:type="paragraph" w:styleId="Obsah2">
    <w:name w:val="toc 2"/>
    <w:basedOn w:val="Normln"/>
    <w:next w:val="Normln"/>
    <w:autoRedefine/>
    <w:semiHidden/>
    <w:rsid w:val="00D16C77"/>
    <w:pPr>
      <w:ind w:left="240"/>
    </w:pPr>
  </w:style>
  <w:style w:type="paragraph" w:styleId="FormtovanvHTML">
    <w:name w:val="HTML Preformatted"/>
    <w:basedOn w:val="Normln"/>
    <w:semiHidden/>
    <w:rsid w:val="00D16C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FormtovanvHTMLChar">
    <w:name w:val="Formátovaný v HTML Char"/>
    <w:rsid w:val="00D16C77"/>
    <w:rPr>
      <w:rFonts w:ascii="Courier New" w:hAnsi="Courier New" w:cs="Courier New"/>
      <w:lang w:val="cs-CZ" w:eastAsia="cs-CZ" w:bidi="ar-SA"/>
    </w:rPr>
  </w:style>
  <w:style w:type="character" w:styleId="Odkaznakoment">
    <w:name w:val="annotation reference"/>
    <w:semiHidden/>
    <w:rsid w:val="00D16C77"/>
    <w:rPr>
      <w:sz w:val="16"/>
      <w:szCs w:val="16"/>
    </w:rPr>
  </w:style>
  <w:style w:type="paragraph" w:styleId="Textkomente">
    <w:name w:val="annotation text"/>
    <w:basedOn w:val="Normln"/>
    <w:semiHidden/>
    <w:rsid w:val="00D16C77"/>
    <w:rPr>
      <w:szCs w:val="20"/>
    </w:rPr>
  </w:style>
  <w:style w:type="paragraph" w:styleId="Pedmtkomente">
    <w:name w:val="annotation subject"/>
    <w:basedOn w:val="Textkomente"/>
    <w:next w:val="Textkomente"/>
    <w:semiHidden/>
    <w:rsid w:val="00D16C77"/>
    <w:rPr>
      <w:b/>
      <w:bCs/>
    </w:rPr>
  </w:style>
  <w:style w:type="paragraph" w:styleId="Textbubliny">
    <w:name w:val="Balloon Text"/>
    <w:basedOn w:val="Normln"/>
    <w:semiHidden/>
    <w:rsid w:val="00D16C77"/>
    <w:rPr>
      <w:rFonts w:ascii="Tahoma" w:hAnsi="Tahoma" w:cs="Tahoma"/>
      <w:sz w:val="16"/>
      <w:szCs w:val="16"/>
    </w:rPr>
  </w:style>
  <w:style w:type="paragraph" w:styleId="Zkladntext3">
    <w:name w:val="Body Text 3"/>
    <w:basedOn w:val="Normln"/>
    <w:link w:val="Zkladntext3Char"/>
    <w:unhideWhenUsed/>
    <w:rsid w:val="00E72E80"/>
    <w:pPr>
      <w:spacing w:after="120" w:line="240" w:lineRule="auto"/>
    </w:pPr>
    <w:rPr>
      <w:rFonts w:ascii="Times New Roman" w:hAnsi="Times New Roman"/>
      <w:sz w:val="16"/>
      <w:szCs w:val="16"/>
    </w:rPr>
  </w:style>
  <w:style w:type="character" w:customStyle="1" w:styleId="Zkladntext3Char">
    <w:name w:val="Základní text 3 Char"/>
    <w:link w:val="Zkladntext3"/>
    <w:rsid w:val="00E72E80"/>
    <w:rPr>
      <w:sz w:val="16"/>
      <w:szCs w:val="16"/>
    </w:rPr>
  </w:style>
  <w:style w:type="character" w:customStyle="1" w:styleId="platne1">
    <w:name w:val="platne1"/>
    <w:basedOn w:val="Standardnpsmoodstavce"/>
    <w:rsid w:val="00E72E80"/>
  </w:style>
  <w:style w:type="paragraph" w:styleId="Zkladntext">
    <w:name w:val="Body Text"/>
    <w:basedOn w:val="Normln"/>
    <w:link w:val="ZkladntextChar"/>
    <w:uiPriority w:val="99"/>
    <w:semiHidden/>
    <w:unhideWhenUsed/>
    <w:rsid w:val="00DE5D71"/>
    <w:pPr>
      <w:spacing w:after="120"/>
    </w:pPr>
  </w:style>
  <w:style w:type="character" w:customStyle="1" w:styleId="ZkladntextChar">
    <w:name w:val="Základní text Char"/>
    <w:link w:val="Zkladntext"/>
    <w:uiPriority w:val="99"/>
    <w:semiHidden/>
    <w:rsid w:val="00DE5D71"/>
    <w:rPr>
      <w:rFonts w:ascii="Verdana" w:hAnsi="Verdana"/>
      <w:szCs w:val="24"/>
    </w:rPr>
  </w:style>
  <w:style w:type="paragraph" w:styleId="Normlnweb">
    <w:name w:val="Normal (Web)"/>
    <w:basedOn w:val="Normln"/>
    <w:uiPriority w:val="99"/>
    <w:semiHidden/>
    <w:unhideWhenUsed/>
    <w:rsid w:val="00022D06"/>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585770">
      <w:bodyDiv w:val="1"/>
      <w:marLeft w:val="0"/>
      <w:marRight w:val="0"/>
      <w:marTop w:val="0"/>
      <w:marBottom w:val="0"/>
      <w:divBdr>
        <w:top w:val="none" w:sz="0" w:space="0" w:color="auto"/>
        <w:left w:val="none" w:sz="0" w:space="0" w:color="auto"/>
        <w:bottom w:val="none" w:sz="0" w:space="0" w:color="auto"/>
        <w:right w:val="none" w:sz="0" w:space="0" w:color="auto"/>
      </w:divBdr>
    </w:div>
    <w:div w:id="226765185">
      <w:bodyDiv w:val="1"/>
      <w:marLeft w:val="0"/>
      <w:marRight w:val="0"/>
      <w:marTop w:val="0"/>
      <w:marBottom w:val="0"/>
      <w:divBdr>
        <w:top w:val="none" w:sz="0" w:space="0" w:color="auto"/>
        <w:left w:val="none" w:sz="0" w:space="0" w:color="auto"/>
        <w:bottom w:val="none" w:sz="0" w:space="0" w:color="auto"/>
        <w:right w:val="none" w:sz="0" w:space="0" w:color="auto"/>
      </w:divBdr>
    </w:div>
    <w:div w:id="368380522">
      <w:bodyDiv w:val="1"/>
      <w:marLeft w:val="0"/>
      <w:marRight w:val="0"/>
      <w:marTop w:val="0"/>
      <w:marBottom w:val="0"/>
      <w:divBdr>
        <w:top w:val="none" w:sz="0" w:space="0" w:color="auto"/>
        <w:left w:val="none" w:sz="0" w:space="0" w:color="auto"/>
        <w:bottom w:val="none" w:sz="0" w:space="0" w:color="auto"/>
        <w:right w:val="none" w:sz="0" w:space="0" w:color="auto"/>
      </w:divBdr>
    </w:div>
    <w:div w:id="708802964">
      <w:bodyDiv w:val="1"/>
      <w:marLeft w:val="0"/>
      <w:marRight w:val="0"/>
      <w:marTop w:val="0"/>
      <w:marBottom w:val="0"/>
      <w:divBdr>
        <w:top w:val="none" w:sz="0" w:space="0" w:color="auto"/>
        <w:left w:val="none" w:sz="0" w:space="0" w:color="auto"/>
        <w:bottom w:val="none" w:sz="0" w:space="0" w:color="auto"/>
        <w:right w:val="none" w:sz="0" w:space="0" w:color="auto"/>
      </w:divBdr>
    </w:div>
    <w:div w:id="1021708612">
      <w:bodyDiv w:val="1"/>
      <w:marLeft w:val="0"/>
      <w:marRight w:val="0"/>
      <w:marTop w:val="0"/>
      <w:marBottom w:val="0"/>
      <w:divBdr>
        <w:top w:val="none" w:sz="0" w:space="0" w:color="auto"/>
        <w:left w:val="none" w:sz="0" w:space="0" w:color="auto"/>
        <w:bottom w:val="none" w:sz="0" w:space="0" w:color="auto"/>
        <w:right w:val="none" w:sz="0" w:space="0" w:color="auto"/>
      </w:divBdr>
    </w:div>
    <w:div w:id="1456748683">
      <w:bodyDiv w:val="1"/>
      <w:marLeft w:val="0"/>
      <w:marRight w:val="0"/>
      <w:marTop w:val="0"/>
      <w:marBottom w:val="0"/>
      <w:divBdr>
        <w:top w:val="none" w:sz="0" w:space="0" w:color="auto"/>
        <w:left w:val="none" w:sz="0" w:space="0" w:color="auto"/>
        <w:bottom w:val="none" w:sz="0" w:space="0" w:color="auto"/>
        <w:right w:val="none" w:sz="0" w:space="0" w:color="auto"/>
      </w:divBdr>
    </w:div>
    <w:div w:id="1910263376">
      <w:bodyDiv w:val="1"/>
      <w:marLeft w:val="0"/>
      <w:marRight w:val="0"/>
      <w:marTop w:val="0"/>
      <w:marBottom w:val="0"/>
      <w:divBdr>
        <w:top w:val="none" w:sz="0" w:space="0" w:color="auto"/>
        <w:left w:val="none" w:sz="0" w:space="0" w:color="auto"/>
        <w:bottom w:val="none" w:sz="0" w:space="0" w:color="auto"/>
        <w:right w:val="none" w:sz="0" w:space="0" w:color="auto"/>
      </w:divBdr>
    </w:div>
    <w:div w:id="2062168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sseco\vzory\&#353;ablony\word\u&#382;ivatelsk&#233;\PS%20WORK%2001.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CE972C-EE39-4D8B-A922-41FEEABD1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PS WORK 01</Template>
  <TotalTime>2</TotalTime>
  <Pages>4</Pages>
  <Words>1173</Words>
  <Characters>6921</Characters>
  <Application>Microsoft Office Word</Application>
  <DocSecurity>0</DocSecurity>
  <Lines>57</Lines>
  <Paragraphs>16</Paragraphs>
  <ScaleCrop>false</ScaleCrop>
  <HeadingPairs>
    <vt:vector size="2" baseType="variant">
      <vt:variant>
        <vt:lpstr>Název</vt:lpstr>
      </vt:variant>
      <vt:variant>
        <vt:i4>1</vt:i4>
      </vt:variant>
    </vt:vector>
  </HeadingPairs>
  <TitlesOfParts>
    <vt:vector size="1" baseType="lpstr">
      <vt:lpstr>SMLOUVA O [•]</vt:lpstr>
    </vt:vector>
  </TitlesOfParts>
  <Company>Asseco Czech Republic, a.s.</Company>
  <LinksUpToDate>false</LinksUpToDate>
  <CharactersWithSpaces>8078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c:title>
  <dc:creator>michal.kudrna</dc:creator>
  <cp:lastModifiedBy>Daniel Jadrníček</cp:lastModifiedBy>
  <cp:revision>4</cp:revision>
  <cp:lastPrinted>2019-05-16T09:54:00Z</cp:lastPrinted>
  <dcterms:created xsi:type="dcterms:W3CDTF">2023-05-17T06:29:00Z</dcterms:created>
  <dcterms:modified xsi:type="dcterms:W3CDTF">2023-05-31T14:53:00Z</dcterms:modified>
</cp:coreProperties>
</file>